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8E" w:rsidRPr="000C6FAF" w:rsidRDefault="0040608E">
      <w:pPr>
        <w:pStyle w:val="ConsPlusTitle"/>
        <w:widowControl/>
        <w:jc w:val="center"/>
        <w:rPr>
          <w:rFonts w:ascii="Times New Roman" w:hAnsi="Times New Roman" w:cs="Times New Roman"/>
          <w:sz w:val="22"/>
          <w:szCs w:val="22"/>
          <w:lang w:val="en-US"/>
        </w:rPr>
      </w:pPr>
      <w:bookmarkStart w:id="0" w:name="_GoBack"/>
      <w:bookmarkEnd w:id="0"/>
      <w:r w:rsidRPr="00264E59">
        <w:rPr>
          <w:rFonts w:ascii="Times New Roman" w:hAnsi="Times New Roman" w:cs="Times New Roman"/>
          <w:sz w:val="22"/>
          <w:szCs w:val="22"/>
        </w:rPr>
        <w:t xml:space="preserve">ДОГОВОР </w:t>
      </w:r>
      <w:r w:rsidR="00E936B4" w:rsidRPr="00264E59">
        <w:rPr>
          <w:rFonts w:ascii="Times New Roman" w:hAnsi="Times New Roman" w:cs="Times New Roman"/>
          <w:sz w:val="22"/>
          <w:szCs w:val="22"/>
        </w:rPr>
        <w:t>№</w:t>
      </w:r>
      <w:r w:rsidRPr="00264E59">
        <w:rPr>
          <w:rFonts w:ascii="Times New Roman" w:hAnsi="Times New Roman" w:cs="Times New Roman"/>
          <w:sz w:val="22"/>
          <w:szCs w:val="22"/>
        </w:rPr>
        <w:t xml:space="preserve"> </w:t>
      </w:r>
    </w:p>
    <w:p w:rsidR="00094526" w:rsidRPr="00264E59" w:rsidRDefault="00094526">
      <w:pPr>
        <w:pStyle w:val="ConsPlusTitle"/>
        <w:widowControl/>
        <w:jc w:val="center"/>
        <w:rPr>
          <w:rFonts w:ascii="Times New Roman" w:hAnsi="Times New Roman" w:cs="Times New Roman"/>
          <w:sz w:val="22"/>
          <w:szCs w:val="22"/>
        </w:rPr>
      </w:pPr>
    </w:p>
    <w:p w:rsidR="00094526" w:rsidRPr="00264E59" w:rsidRDefault="00094526" w:rsidP="00094526">
      <w:pPr>
        <w:pStyle w:val="ConsPlusTitle"/>
        <w:widowControl/>
        <w:tabs>
          <w:tab w:val="left" w:pos="2835"/>
        </w:tabs>
        <w:rPr>
          <w:rFonts w:ascii="Times New Roman" w:hAnsi="Times New Roman" w:cs="Times New Roman"/>
          <w:sz w:val="22"/>
          <w:szCs w:val="22"/>
        </w:rPr>
      </w:pPr>
      <w:r w:rsidRPr="00264E59">
        <w:rPr>
          <w:rFonts w:ascii="Times New Roman" w:hAnsi="Times New Roman" w:cs="Times New Roman"/>
          <w:sz w:val="22"/>
          <w:szCs w:val="22"/>
        </w:rPr>
        <w:tab/>
      </w:r>
      <w:r w:rsidR="00A7413A" w:rsidRPr="00264E59">
        <w:rPr>
          <w:rFonts w:ascii="Times New Roman" w:hAnsi="Times New Roman" w:cs="Times New Roman"/>
          <w:sz w:val="22"/>
          <w:szCs w:val="22"/>
        </w:rPr>
        <w:t>о</w:t>
      </w:r>
      <w:r w:rsidRPr="00264E59">
        <w:rPr>
          <w:rFonts w:ascii="Times New Roman" w:hAnsi="Times New Roman" w:cs="Times New Roman"/>
          <w:sz w:val="22"/>
          <w:szCs w:val="22"/>
        </w:rPr>
        <w:t xml:space="preserve"> предоставлени</w:t>
      </w:r>
      <w:r w:rsidR="00A7413A" w:rsidRPr="00264E59">
        <w:rPr>
          <w:rFonts w:ascii="Times New Roman" w:hAnsi="Times New Roman" w:cs="Times New Roman"/>
          <w:sz w:val="22"/>
          <w:szCs w:val="22"/>
        </w:rPr>
        <w:t>и труда работников (</w:t>
      </w:r>
      <w:r w:rsidRPr="00264E59">
        <w:rPr>
          <w:rFonts w:ascii="Times New Roman" w:hAnsi="Times New Roman" w:cs="Times New Roman"/>
          <w:sz w:val="22"/>
          <w:szCs w:val="22"/>
        </w:rPr>
        <w:t>персонала</w:t>
      </w:r>
      <w:r w:rsidR="00A7413A" w:rsidRPr="00264E59">
        <w:rPr>
          <w:rFonts w:ascii="Times New Roman" w:hAnsi="Times New Roman" w:cs="Times New Roman"/>
          <w:sz w:val="22"/>
          <w:szCs w:val="22"/>
        </w:rPr>
        <w:t>)</w:t>
      </w:r>
    </w:p>
    <w:p w:rsidR="0040608E" w:rsidRPr="00264E59" w:rsidRDefault="0040608E">
      <w:pPr>
        <w:pStyle w:val="ConsPlusNormal"/>
        <w:widowControl/>
        <w:ind w:firstLine="540"/>
        <w:jc w:val="both"/>
      </w:pPr>
    </w:p>
    <w:p w:rsidR="00B523F1" w:rsidRPr="00264E59" w:rsidRDefault="000429D3" w:rsidP="00B523F1">
      <w:pPr>
        <w:pStyle w:val="ConsPlusNormal"/>
        <w:widowControl/>
        <w:ind w:firstLine="0"/>
      </w:pPr>
      <w:r w:rsidRPr="00264E59">
        <w:tab/>
      </w:r>
      <w:r w:rsidRPr="00264E59">
        <w:tab/>
      </w:r>
      <w:r w:rsidRPr="00264E59">
        <w:tab/>
      </w:r>
      <w:r w:rsidRPr="00264E59">
        <w:tab/>
      </w:r>
      <w:r w:rsidRPr="00264E59">
        <w:tab/>
      </w:r>
      <w:r w:rsidRPr="00264E59">
        <w:tab/>
      </w:r>
      <w:r w:rsidRPr="00264E59">
        <w:tab/>
      </w:r>
      <w:r w:rsidRPr="00264E59">
        <w:tab/>
      </w:r>
      <w:r w:rsidRPr="00264E59">
        <w:tab/>
      </w:r>
      <w:r w:rsidR="004908D5" w:rsidRPr="00264E59">
        <w:t xml:space="preserve">          </w:t>
      </w:r>
      <w:r w:rsidRPr="00264E59">
        <w:tab/>
      </w:r>
      <w:r w:rsidR="00110A2E" w:rsidRPr="00264E59">
        <w:t xml:space="preserve">    </w:t>
      </w:r>
      <w:r w:rsidR="004908D5" w:rsidRPr="00264E59">
        <w:t xml:space="preserve">                  </w:t>
      </w:r>
      <w:r w:rsidR="00110A2E" w:rsidRPr="00264E59">
        <w:t xml:space="preserve"> </w:t>
      </w:r>
    </w:p>
    <w:p w:rsidR="0040608E" w:rsidRPr="00264E59" w:rsidRDefault="0017099F" w:rsidP="005E174D">
      <w:pPr>
        <w:pStyle w:val="ab"/>
        <w:rPr>
          <w:rFonts w:ascii="Times New Roman" w:hAnsi="Times New Roman" w:cs="Times New Roman"/>
        </w:rPr>
      </w:pPr>
      <w:r w:rsidRPr="00264E59">
        <w:rPr>
          <w:rFonts w:ascii="Times New Roman" w:hAnsi="Times New Roman" w:cs="Times New Roman"/>
          <w:noProof/>
        </w:rPr>
        <w:t>Общество с ограниченной отвественностью</w:t>
      </w:r>
      <w:r w:rsidR="005E174D" w:rsidRPr="00264E59">
        <w:rPr>
          <w:rFonts w:ascii="Times New Roman" w:hAnsi="Times New Roman" w:cs="Times New Roman"/>
          <w:noProof/>
        </w:rPr>
        <w:t xml:space="preserve"> </w:t>
      </w:r>
      <w:r w:rsidR="00691E37" w:rsidRPr="00264E59">
        <w:rPr>
          <w:rFonts w:ascii="Times New Roman" w:hAnsi="Times New Roman" w:cs="Times New Roman"/>
          <w:noProof/>
        </w:rPr>
        <w:t>«</w:t>
      </w:r>
      <w:r w:rsidR="008F15C1">
        <w:rPr>
          <w:rFonts w:ascii="Times New Roman" w:hAnsi="Times New Roman" w:cs="Times New Roman"/>
          <w:noProof/>
        </w:rPr>
        <w:t>________________________</w:t>
      </w:r>
      <w:r w:rsidR="00691E37" w:rsidRPr="00264E59">
        <w:rPr>
          <w:rFonts w:ascii="Times New Roman" w:hAnsi="Times New Roman" w:cs="Times New Roman"/>
          <w:noProof/>
        </w:rPr>
        <w:t xml:space="preserve">», именуемое в дальнейшем "Исполнитель ", в лице </w:t>
      </w:r>
      <w:r w:rsidR="000C6FAF">
        <w:rPr>
          <w:rFonts w:ascii="Times New Roman" w:hAnsi="Times New Roman" w:cs="Times New Roman"/>
          <w:noProof/>
        </w:rPr>
        <w:t xml:space="preserve">Директора </w:t>
      </w:r>
      <w:r w:rsidR="008F15C1">
        <w:rPr>
          <w:rFonts w:ascii="Times New Roman" w:hAnsi="Times New Roman" w:cs="Times New Roman"/>
          <w:noProof/>
        </w:rPr>
        <w:t>____________________________________________________________</w:t>
      </w:r>
      <w:r w:rsidR="008C4ADA" w:rsidRPr="00264E59">
        <w:rPr>
          <w:rFonts w:ascii="Times New Roman" w:hAnsi="Times New Roman" w:cs="Times New Roman"/>
          <w:noProof/>
        </w:rPr>
        <w:t>,</w:t>
      </w:r>
      <w:r w:rsidR="00691E37" w:rsidRPr="00264E59">
        <w:rPr>
          <w:rFonts w:ascii="Times New Roman" w:hAnsi="Times New Roman" w:cs="Times New Roman"/>
          <w:noProof/>
        </w:rPr>
        <w:t xml:space="preserve"> действующего на основании Устава,</w:t>
      </w:r>
      <w:r w:rsidR="005E174D" w:rsidRPr="00264E59">
        <w:rPr>
          <w:rFonts w:ascii="Times New Roman" w:hAnsi="Times New Roman" w:cs="Times New Roman"/>
          <w:noProof/>
        </w:rPr>
        <w:t xml:space="preserve"> </w:t>
      </w:r>
      <w:r w:rsidR="005D28D1" w:rsidRPr="00264E59">
        <w:rPr>
          <w:rFonts w:ascii="Times New Roman" w:hAnsi="Times New Roman" w:cs="Times New Roman"/>
        </w:rPr>
        <w:t>с одной стороны</w:t>
      </w:r>
      <w:r w:rsidR="0040608E" w:rsidRPr="00264E59">
        <w:rPr>
          <w:rFonts w:ascii="Times New Roman" w:hAnsi="Times New Roman" w:cs="Times New Roman"/>
        </w:rPr>
        <w:t>,</w:t>
      </w:r>
      <w:r w:rsidR="005D28D1" w:rsidRPr="00264E59">
        <w:rPr>
          <w:rFonts w:ascii="Times New Roman" w:hAnsi="Times New Roman" w:cs="Times New Roman"/>
        </w:rPr>
        <w:t xml:space="preserve"> и </w:t>
      </w:r>
      <w:r w:rsidR="000C6FAF">
        <w:rPr>
          <w:rFonts w:ascii="Times New Roman" w:hAnsi="Times New Roman" w:cs="Times New Roman"/>
        </w:rPr>
        <w:t>________________________________</w:t>
      </w:r>
      <w:r w:rsidR="005E174D" w:rsidRPr="00264E59">
        <w:rPr>
          <w:rFonts w:ascii="Times New Roman" w:hAnsi="Times New Roman" w:cs="Times New Roman"/>
        </w:rPr>
        <w:t>,</w:t>
      </w:r>
      <w:r w:rsidR="0040608E" w:rsidRPr="00264E59">
        <w:rPr>
          <w:rFonts w:ascii="Times New Roman" w:hAnsi="Times New Roman" w:cs="Times New Roman"/>
        </w:rPr>
        <w:t xml:space="preserve"> именуем</w:t>
      </w:r>
      <w:r w:rsidR="00692725" w:rsidRPr="00264E59">
        <w:rPr>
          <w:rFonts w:ascii="Times New Roman" w:hAnsi="Times New Roman" w:cs="Times New Roman"/>
        </w:rPr>
        <w:t>ое</w:t>
      </w:r>
      <w:r w:rsidR="0040608E" w:rsidRPr="00264E59">
        <w:rPr>
          <w:rFonts w:ascii="Times New Roman" w:hAnsi="Times New Roman" w:cs="Times New Roman"/>
        </w:rPr>
        <w:t xml:space="preserve"> в дальнейшем "Заказчик"</w:t>
      </w:r>
      <w:r w:rsidR="005D28D1" w:rsidRPr="00264E59">
        <w:rPr>
          <w:rFonts w:ascii="Times New Roman" w:hAnsi="Times New Roman" w:cs="Times New Roman"/>
        </w:rPr>
        <w:t xml:space="preserve">, в лице </w:t>
      </w:r>
      <w:r w:rsidR="00F0327B" w:rsidRPr="00264E59">
        <w:rPr>
          <w:rFonts w:ascii="Times New Roman" w:hAnsi="Times New Roman" w:cs="Times New Roman"/>
        </w:rPr>
        <w:t>Г</w:t>
      </w:r>
      <w:r w:rsidR="00B523F1" w:rsidRPr="00264E59">
        <w:rPr>
          <w:rFonts w:ascii="Times New Roman" w:hAnsi="Times New Roman" w:cs="Times New Roman"/>
        </w:rPr>
        <w:t>енерального директора</w:t>
      </w:r>
      <w:r w:rsidR="008F15C1">
        <w:rPr>
          <w:rFonts w:ascii="Times New Roman" w:hAnsi="Times New Roman" w:cs="Times New Roman"/>
        </w:rPr>
        <w:t>____________________________________________________________</w:t>
      </w:r>
      <w:r w:rsidR="00055538">
        <w:rPr>
          <w:rFonts w:ascii="Times New Roman" w:hAnsi="Times New Roman" w:cs="Times New Roman"/>
        </w:rPr>
        <w:t>,</w:t>
      </w:r>
      <w:r w:rsidR="0040608E" w:rsidRPr="00264E59">
        <w:rPr>
          <w:rFonts w:ascii="Times New Roman" w:hAnsi="Times New Roman" w:cs="Times New Roman"/>
        </w:rPr>
        <w:t xml:space="preserve"> действующего на основании Устава, с другой стороны, далее по тексту договора именуемые "Стороны", заключили настоящий Договор о нижеследующем:</w:t>
      </w:r>
    </w:p>
    <w:p w:rsidR="0040608E" w:rsidRPr="00264E59" w:rsidRDefault="0040608E">
      <w:pPr>
        <w:pStyle w:val="ConsPlusNormal"/>
        <w:widowControl/>
        <w:ind w:firstLine="540"/>
        <w:jc w:val="both"/>
      </w:pPr>
    </w:p>
    <w:p w:rsidR="0040608E" w:rsidRPr="00264E59" w:rsidRDefault="0040608E">
      <w:pPr>
        <w:pStyle w:val="ConsPlusNormal"/>
        <w:widowControl/>
        <w:ind w:firstLine="0"/>
        <w:jc w:val="center"/>
      </w:pPr>
      <w:r w:rsidRPr="00264E59">
        <w:t>1. ПРЕДМЕТ ДОГОВОРА</w:t>
      </w:r>
    </w:p>
    <w:p w:rsidR="0092449D" w:rsidRPr="00264E59" w:rsidRDefault="0092449D">
      <w:pPr>
        <w:pStyle w:val="ConsPlusNormal"/>
        <w:widowControl/>
        <w:ind w:firstLine="0"/>
        <w:jc w:val="center"/>
      </w:pPr>
    </w:p>
    <w:p w:rsidR="00A7413A" w:rsidRPr="00264E59" w:rsidRDefault="0040608E" w:rsidP="00A7413A">
      <w:pPr>
        <w:pStyle w:val="ConsPlusNormal"/>
        <w:ind w:firstLine="540"/>
        <w:jc w:val="both"/>
      </w:pPr>
      <w:r w:rsidRPr="00264E59">
        <w:t xml:space="preserve">1.1. Исполнитель принимает на себя обязательство </w:t>
      </w:r>
      <w:r w:rsidR="00A7413A" w:rsidRPr="00264E59">
        <w:t>временно направить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A7413A" w:rsidRPr="00264E59" w:rsidRDefault="00946168" w:rsidP="00A7413A">
      <w:pPr>
        <w:pStyle w:val="ConsPlusNormal"/>
        <w:ind w:firstLine="540"/>
        <w:jc w:val="both"/>
      </w:pPr>
      <w:r>
        <w:t>1.</w:t>
      </w:r>
      <w:r w:rsidR="00E9584E">
        <w:t>2</w:t>
      </w:r>
      <w:r>
        <w:t xml:space="preserve">. </w:t>
      </w:r>
      <w:r w:rsidR="00A7413A" w:rsidRPr="00264E59">
        <w:t>Исполнитель направляет Заказчику работников (персонал)</w:t>
      </w:r>
      <w:r w:rsidR="00724DE0" w:rsidRPr="00264E59">
        <w:t xml:space="preserve"> </w:t>
      </w:r>
      <w:r w:rsidR="00BF66FA" w:rsidRPr="00264E59">
        <w:t xml:space="preserve">по специальностям, </w:t>
      </w:r>
      <w:r w:rsidR="00724DE0" w:rsidRPr="00264E59">
        <w:t>указанны</w:t>
      </w:r>
      <w:r w:rsidR="00BF66FA" w:rsidRPr="00264E59">
        <w:t>м</w:t>
      </w:r>
      <w:r w:rsidR="00724DE0" w:rsidRPr="00264E59">
        <w:t xml:space="preserve"> в Приложении №1 к настоящему договору</w:t>
      </w:r>
      <w:r w:rsidR="00A7413A" w:rsidRPr="00264E59">
        <w:t>.</w:t>
      </w:r>
    </w:p>
    <w:p w:rsidR="0053416A" w:rsidRPr="00264E59" w:rsidRDefault="00A7413A" w:rsidP="00A7413A">
      <w:pPr>
        <w:pStyle w:val="ConsPlusNormal"/>
        <w:ind w:firstLine="540"/>
        <w:jc w:val="both"/>
      </w:pPr>
      <w:r w:rsidRPr="00264E59">
        <w:t>1.</w:t>
      </w:r>
      <w:r w:rsidR="00E9584E">
        <w:t>3</w:t>
      </w:r>
      <w:r w:rsidRPr="00264E59">
        <w:t xml:space="preserve">. Работники (персонал) направляются Заказчику с "___"_______ </w:t>
      </w:r>
      <w:r w:rsidR="000D7C53" w:rsidRPr="00264E59">
        <w:t>201</w:t>
      </w:r>
      <w:r w:rsidR="00980D13" w:rsidRPr="00980D13">
        <w:t>8</w:t>
      </w:r>
      <w:r w:rsidRPr="00264E59">
        <w:t>г. по "</w:t>
      </w:r>
      <w:r w:rsidR="00692F39">
        <w:t xml:space="preserve">        </w:t>
      </w:r>
      <w:r w:rsidRPr="00264E59">
        <w:t xml:space="preserve">"__________ </w:t>
      </w:r>
      <w:r w:rsidR="000D7C53" w:rsidRPr="00264E59">
        <w:t>201</w:t>
      </w:r>
      <w:r w:rsidR="00980D13" w:rsidRPr="00980D13">
        <w:t>8</w:t>
      </w:r>
      <w:r w:rsidRPr="00264E59">
        <w:t>г.</w:t>
      </w:r>
      <w:r w:rsidR="00724DE0" w:rsidRPr="00264E59">
        <w:t xml:space="preserve"> </w:t>
      </w:r>
    </w:p>
    <w:p w:rsidR="00A7413A" w:rsidRPr="00264E59" w:rsidRDefault="00A7413A" w:rsidP="00A7413A">
      <w:pPr>
        <w:pStyle w:val="ConsPlusNormal"/>
        <w:ind w:firstLine="540"/>
        <w:jc w:val="both"/>
      </w:pPr>
      <w:r w:rsidRPr="00264E59">
        <w:t>1.</w:t>
      </w:r>
      <w:r w:rsidR="00E9584E">
        <w:t>4</w:t>
      </w:r>
      <w:r w:rsidRPr="00264E59">
        <w:t>. Место</w:t>
      </w:r>
      <w:r w:rsidR="00EC1575" w:rsidRPr="00264E59">
        <w:t>м</w:t>
      </w:r>
      <w:r w:rsidRPr="00264E59">
        <w:t xml:space="preserve"> работы работников (персонала), направляемых Заказчику, буд</w:t>
      </w:r>
      <w:r w:rsidR="000D7C53" w:rsidRPr="00264E59">
        <w:t>у</w:t>
      </w:r>
      <w:r w:rsidRPr="00264E59">
        <w:t xml:space="preserve">т </w:t>
      </w:r>
      <w:r w:rsidR="000D7C53" w:rsidRPr="00264E59">
        <w:t>производственные цеха</w:t>
      </w:r>
      <w:r w:rsidR="00FB3578">
        <w:t xml:space="preserve"> _______________</w:t>
      </w:r>
      <w:r w:rsidR="00724DE0" w:rsidRPr="00264E59">
        <w:t>, указанные в Приложении №1 к настоящему догов</w:t>
      </w:r>
      <w:r w:rsidR="00EC1575" w:rsidRPr="00264E59">
        <w:t>о</w:t>
      </w:r>
      <w:r w:rsidR="00724DE0" w:rsidRPr="00264E59">
        <w:t>ру.</w:t>
      </w:r>
    </w:p>
    <w:p w:rsidR="00CE62C9" w:rsidRPr="00264E59" w:rsidRDefault="00CE62C9" w:rsidP="00CE62C9">
      <w:pPr>
        <w:pStyle w:val="ConsPlusNormal"/>
        <w:widowControl/>
        <w:ind w:firstLine="540"/>
        <w:jc w:val="both"/>
      </w:pPr>
    </w:p>
    <w:p w:rsidR="0040608E" w:rsidRPr="00264E59" w:rsidRDefault="0040608E">
      <w:pPr>
        <w:pStyle w:val="ConsPlusNormal"/>
        <w:widowControl/>
        <w:ind w:firstLine="540"/>
        <w:jc w:val="both"/>
      </w:pPr>
    </w:p>
    <w:p w:rsidR="0040608E" w:rsidRPr="00264E59" w:rsidRDefault="0040608E">
      <w:pPr>
        <w:pStyle w:val="ConsPlusNormal"/>
        <w:widowControl/>
        <w:ind w:firstLine="0"/>
        <w:jc w:val="center"/>
      </w:pPr>
      <w:r w:rsidRPr="00264E59">
        <w:t>2. ОБЯЗАННОСТИ И ПРАВА СТОРОН</w:t>
      </w:r>
    </w:p>
    <w:p w:rsidR="0092449D" w:rsidRPr="00264E59" w:rsidRDefault="0092449D">
      <w:pPr>
        <w:pStyle w:val="ConsPlusNormal"/>
        <w:widowControl/>
        <w:ind w:firstLine="0"/>
        <w:jc w:val="center"/>
      </w:pPr>
    </w:p>
    <w:p w:rsidR="00DD6142" w:rsidRPr="00264E59" w:rsidRDefault="00DD6142" w:rsidP="00DD6142">
      <w:pPr>
        <w:pStyle w:val="ConsPlusNormal"/>
        <w:ind w:firstLine="540"/>
        <w:jc w:val="both"/>
      </w:pPr>
      <w:r w:rsidRPr="00264E59">
        <w:t xml:space="preserve">2.1. </w:t>
      </w:r>
      <w:r w:rsidRPr="00264E59">
        <w:rPr>
          <w:b/>
        </w:rPr>
        <w:t>Исполнитель обязуется:</w:t>
      </w:r>
    </w:p>
    <w:p w:rsidR="00DD6142" w:rsidRPr="00264E59" w:rsidRDefault="00DD6142" w:rsidP="00DD6142">
      <w:pPr>
        <w:pStyle w:val="ConsPlusNormal"/>
        <w:ind w:firstLine="540"/>
        <w:jc w:val="both"/>
      </w:pPr>
      <w:r w:rsidRPr="00264E59">
        <w:t>2.1.1. Получить письменное согласие направляемых Заказчику работников (персонала) о направлении такого работника временно к другому лицу для выполнения определенных его трудовым договором трудовых функций в интересах этого другого лица.</w:t>
      </w:r>
    </w:p>
    <w:p w:rsidR="00946168" w:rsidRDefault="00DD6142" w:rsidP="00946168">
      <w:pPr>
        <w:pStyle w:val="ConsPlusNormal"/>
        <w:ind w:firstLine="540"/>
        <w:jc w:val="both"/>
      </w:pPr>
      <w:r w:rsidRPr="00264E59">
        <w:t xml:space="preserve">2.1.2. </w:t>
      </w:r>
      <w:r w:rsidR="00946168" w:rsidRPr="00946168">
        <w:t xml:space="preserve">Предоставить Заказчику работников (персонал) по специальностям, указанным в п. 1.2 </w:t>
      </w:r>
      <w:r w:rsidR="008F15C1">
        <w:t>настоящего Договора, в течение ______</w:t>
      </w:r>
      <w:r w:rsidR="00946168" w:rsidRPr="00946168">
        <w:t xml:space="preserve"> рабочих </w:t>
      </w:r>
      <w:r w:rsidR="00946168">
        <w:t xml:space="preserve">дней </w:t>
      </w:r>
      <w:r w:rsidR="00946168" w:rsidRPr="00946168">
        <w:t xml:space="preserve">после подписания договора. </w:t>
      </w:r>
    </w:p>
    <w:p w:rsidR="00DD6142" w:rsidRPr="00264E59" w:rsidRDefault="00DD6142" w:rsidP="00946168">
      <w:pPr>
        <w:pStyle w:val="ConsPlusNormal"/>
        <w:ind w:firstLine="540"/>
        <w:jc w:val="both"/>
      </w:pPr>
      <w:r w:rsidRPr="00264E59">
        <w:t>2.1.3. Предоставить Заказчику копии трудовых договоров, со всеми направляемыми к нему работниками (персоналом), заверенные копии документов, подтверждающих квалификацию и опыт работы  предоставленных работников, а так же копию медицинского заключения.</w:t>
      </w:r>
    </w:p>
    <w:p w:rsidR="00DD6142" w:rsidRPr="00264E59" w:rsidRDefault="00DD6142" w:rsidP="00DD6142">
      <w:pPr>
        <w:pStyle w:val="ConsPlusNormal"/>
        <w:ind w:firstLine="540"/>
        <w:jc w:val="both"/>
      </w:pPr>
      <w:r w:rsidRPr="00264E59">
        <w:t>2.1.4. Обеспечить соблюдение трудовых прав направляемых Заказчику работников (персонала).</w:t>
      </w:r>
    </w:p>
    <w:p w:rsidR="00C36A12" w:rsidRPr="00264E59" w:rsidRDefault="00C36A12" w:rsidP="00C36A12">
      <w:pPr>
        <w:pStyle w:val="ConsPlusNormal"/>
        <w:widowControl/>
        <w:ind w:firstLine="540"/>
        <w:jc w:val="both"/>
      </w:pPr>
      <w:r w:rsidRPr="00264E59">
        <w:t>2.1.5. Своевременно сообщать Заказчику об увольнении работников (персонала), направленных к Заказчику.</w:t>
      </w:r>
      <w:r w:rsidRPr="00BD0F99">
        <w:t xml:space="preserve"> </w:t>
      </w:r>
      <w:r w:rsidRPr="00264E59">
        <w:t xml:space="preserve">Своевременно в течение 10 календарных дней направлять Заказчику другого работника взамен уволенного. </w:t>
      </w:r>
    </w:p>
    <w:p w:rsidR="00C36A12" w:rsidRPr="00BD0F99" w:rsidRDefault="00C36A12" w:rsidP="00C36A12">
      <w:pPr>
        <w:pStyle w:val="ConsPlusNormal"/>
        <w:widowControl/>
        <w:ind w:firstLine="540"/>
        <w:jc w:val="both"/>
      </w:pPr>
      <w:r w:rsidRPr="00264E59">
        <w:t>2.1.6</w:t>
      </w:r>
      <w:r w:rsidRPr="00C36A12">
        <w:t>.Обеспечить за свой счет работников благоустроенным жильем на время выполнения работ.</w:t>
      </w:r>
    </w:p>
    <w:p w:rsidR="00BB0FAF" w:rsidRPr="00264E59" w:rsidRDefault="00BB0FAF" w:rsidP="00BB0FAF">
      <w:pPr>
        <w:pStyle w:val="ConsPlusNormal"/>
        <w:widowControl/>
        <w:ind w:firstLine="540"/>
        <w:jc w:val="both"/>
      </w:pPr>
      <w:r w:rsidRPr="00264E59">
        <w:t>2.1.</w:t>
      </w:r>
      <w:r w:rsidR="005258E7" w:rsidRPr="00264E59">
        <w:t>7</w:t>
      </w:r>
      <w:r w:rsidRPr="00264E59">
        <w:t>. Исполнитель заключает с работниками трудовые договоры, несет полную ответственность за выплату предоставленным работникам заработной платы и иных вознаграждений, а также за обеспечение работникам предусмотренных действующим трудовым законодательством социальных и трудовых гарантий и льгот, за компенсацию ущерба в случае трудового увечья и иного повреждения здоровья по вине работодателя, за выплаты пособий по государственному, социальному страхованию, за сохранение средней заработной платы на период обучения. Исполнитель несет ответственность за охрану труда предоставляемых Заказчику работников согласно действующему законодательству.</w:t>
      </w:r>
    </w:p>
    <w:p w:rsidR="00BB0FAF" w:rsidRPr="00264E59" w:rsidRDefault="00BB0FAF" w:rsidP="00BB0FAF">
      <w:pPr>
        <w:pStyle w:val="ConsPlusNormal"/>
        <w:widowControl/>
        <w:ind w:firstLine="540"/>
        <w:jc w:val="both"/>
        <w:rPr>
          <w:vanish/>
          <w:specVanish/>
        </w:rPr>
      </w:pPr>
      <w:r w:rsidRPr="00264E59">
        <w:t>2.1.</w:t>
      </w:r>
      <w:r w:rsidR="005258E7" w:rsidRPr="00264E59">
        <w:t>8</w:t>
      </w:r>
      <w:r w:rsidRPr="00264E59">
        <w:t>. При поступлении от Заказчика требования о замене работника в соответствии с п. 2.4.4. настоящего Договора,</w:t>
      </w:r>
      <w:r w:rsidR="0018178A" w:rsidRPr="00264E59">
        <w:t xml:space="preserve"> </w:t>
      </w:r>
      <w:r w:rsidRPr="00264E59">
        <w:t xml:space="preserve">Исполнитель производит такую замену в течение </w:t>
      </w:r>
      <w:r w:rsidR="008F15C1">
        <w:t>____</w:t>
      </w:r>
      <w:r w:rsidRPr="00264E59">
        <w:t xml:space="preserve"> (</w:t>
      </w:r>
      <w:r w:rsidR="008F15C1">
        <w:t>_____________</w:t>
      </w:r>
      <w:r w:rsidRPr="00264E59">
        <w:t>) рабочих дней с момента поступления требования. Данный срок может быть увеличен Исполнителем в односторонне</w:t>
      </w:r>
      <w:r w:rsidR="008F15C1">
        <w:t>м порядке не более чем на ____ (____________</w:t>
      </w:r>
      <w:r w:rsidRPr="00264E59">
        <w:t xml:space="preserve">) рабочих дня, если заменяемая штатная единица обладает квалификационными требованиями, не позволяющими осуществить поиск необходимой кандидатуры в срок </w:t>
      </w:r>
      <w:r w:rsidR="00AA6C86">
        <w:t>____</w:t>
      </w:r>
      <w:r w:rsidRPr="00264E59">
        <w:t xml:space="preserve"> (</w:t>
      </w:r>
      <w:r w:rsidR="00AA6C86">
        <w:t>______________________</w:t>
      </w:r>
      <w:r w:rsidRPr="00264E59">
        <w:t xml:space="preserve">) рабочих дней. Об увеличении срока Исполнитель сообщает Заказчику незамедлительно после того, как ему станет известно о затруднительности поиска подходящей кандидатуры и дополнительно согласовывает сроки поступления работника, исходя из возможных изменений квалификационных, личностных и иных требований к заменяемому работнику. </w:t>
      </w:r>
    </w:p>
    <w:p w:rsidR="00F43858" w:rsidRPr="00264E59" w:rsidRDefault="00525C37" w:rsidP="00BB0FAF">
      <w:pPr>
        <w:pStyle w:val="ConsPlusNormal"/>
        <w:widowControl/>
        <w:ind w:firstLine="540"/>
        <w:jc w:val="both"/>
      </w:pPr>
      <w:r w:rsidRPr="00264E59">
        <w:t xml:space="preserve"> </w:t>
      </w:r>
    </w:p>
    <w:p w:rsidR="00BB0FAF" w:rsidRPr="00264E59" w:rsidRDefault="00BB0FAF" w:rsidP="00BB0FAF">
      <w:pPr>
        <w:pStyle w:val="ConsPlusNormal"/>
        <w:widowControl/>
        <w:ind w:firstLine="540"/>
        <w:jc w:val="both"/>
      </w:pPr>
      <w:r w:rsidRPr="00264E59">
        <w:t>2.1.</w:t>
      </w:r>
      <w:r w:rsidR="005258E7" w:rsidRPr="00264E59">
        <w:t>9</w:t>
      </w:r>
      <w:r w:rsidRPr="00264E59">
        <w:t>. Расчет, начисление и уплату налогов и иных обязательных платежей в бюджеты всех уровней, начисляемых в связи с выплатой предоставленным работникам вознаграждения, осуществляет Исполнитель.</w:t>
      </w:r>
    </w:p>
    <w:p w:rsidR="00BB0FAF" w:rsidRPr="00264E59" w:rsidRDefault="005F723E" w:rsidP="005F723E">
      <w:pPr>
        <w:pStyle w:val="ConsPlusNormal"/>
        <w:widowControl/>
        <w:ind w:firstLine="540"/>
        <w:jc w:val="both"/>
      </w:pPr>
      <w:r w:rsidRPr="00264E59">
        <w:t xml:space="preserve">Исполнитель является </w:t>
      </w:r>
      <w:r w:rsidR="00BB0FAF" w:rsidRPr="00264E59">
        <w:t>налогоплательщиком страховых взносов ПФР, ФСС. ФФОМ и ТФОМ в отношении выплат работникам</w:t>
      </w:r>
      <w:r w:rsidR="0053416A" w:rsidRPr="00264E59">
        <w:t xml:space="preserve">. Уплачивать страховые взносы </w:t>
      </w:r>
      <w:r w:rsidR="00264E59" w:rsidRPr="00264E59">
        <w:t>на обязательное социальное страхование от несчастных случаев на производстве и профессиональных заболеваний</w:t>
      </w:r>
      <w:r w:rsidR="0053416A" w:rsidRPr="00264E59">
        <w:t xml:space="preserve"> </w:t>
      </w:r>
      <w:r w:rsidR="0018178A" w:rsidRPr="00264E59">
        <w:t xml:space="preserve"> с</w:t>
      </w:r>
      <w:r w:rsidR="0053416A" w:rsidRPr="00264E59">
        <w:t xml:space="preserve">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w:t>
      </w:r>
      <w:proofErr w:type="spellStart"/>
      <w:r w:rsidR="0053416A" w:rsidRPr="00264E59">
        <w:t>спецоценки</w:t>
      </w:r>
      <w:proofErr w:type="spellEnd"/>
      <w:r w:rsidR="0053416A" w:rsidRPr="00264E59">
        <w:t xml:space="preserve"> </w:t>
      </w:r>
      <w:r w:rsidR="0053416A" w:rsidRPr="00264E59">
        <w:lastRenderedPageBreak/>
        <w:t>условий труда на рабочих местах, на которых фактически будут трудиться такие работники</w:t>
      </w:r>
      <w:r w:rsidR="0018178A" w:rsidRPr="00264E59">
        <w:t xml:space="preserve"> в соотве</w:t>
      </w:r>
      <w:r w:rsidR="00264E59" w:rsidRPr="00264E59">
        <w:t>т</w:t>
      </w:r>
      <w:r w:rsidR="0018178A" w:rsidRPr="00264E59">
        <w:t>ствии с п. 2.1 ст. 22 Федерального закона от 24.07.98 № 125-ФЗ «Об обязательном социальном страховании от несчастных случаев на производстве и профессиональных заболеваний».</w:t>
      </w:r>
    </w:p>
    <w:p w:rsidR="00BB0FAF" w:rsidRPr="00264E59" w:rsidRDefault="00BB0FAF" w:rsidP="00BB0FAF">
      <w:pPr>
        <w:pStyle w:val="ConsPlusNormal"/>
        <w:widowControl/>
        <w:ind w:firstLine="540"/>
        <w:jc w:val="both"/>
      </w:pPr>
      <w:r w:rsidRPr="00264E59">
        <w:t>Исполнитель является налоговым агентом в отношении налога на доходы физических лиц по выплатам работникам.</w:t>
      </w:r>
    </w:p>
    <w:p w:rsidR="00BB0FAF" w:rsidRPr="00264E59" w:rsidRDefault="00BB0FAF" w:rsidP="00BB0FAF">
      <w:pPr>
        <w:pStyle w:val="ConsPlusNormal"/>
        <w:widowControl/>
        <w:ind w:firstLine="540"/>
        <w:jc w:val="both"/>
      </w:pPr>
      <w:r w:rsidRPr="00264E59">
        <w:t>2.1.</w:t>
      </w:r>
      <w:r w:rsidR="005258E7" w:rsidRPr="00264E59">
        <w:t>10</w:t>
      </w:r>
      <w:r w:rsidRPr="00264E59">
        <w:t>. Исполнитель обязуется надлежащим образом вести кадровый учет по всем работникам. Обязанность по надлежащему оформлению трудовых договоров с работниками полностью лежит на Исполнителе.</w:t>
      </w:r>
    </w:p>
    <w:p w:rsidR="00BB0FAF" w:rsidRPr="00264E59" w:rsidRDefault="00BB0FAF" w:rsidP="00BB0FAF">
      <w:pPr>
        <w:pStyle w:val="ConsPlusNormal"/>
        <w:widowControl/>
        <w:ind w:firstLine="540"/>
        <w:jc w:val="both"/>
      </w:pPr>
      <w:r w:rsidRPr="00264E59">
        <w:t>2.1.</w:t>
      </w:r>
      <w:r w:rsidR="005258E7" w:rsidRPr="00264E59">
        <w:t>11</w:t>
      </w:r>
      <w:r w:rsidRPr="00264E59">
        <w:t xml:space="preserve">. В случае выявления факта причинения ущерба имуществу Заказчика действиями работника, Исполнитель на основании надлежащим образом оформленного акта о причинении ущерба имуществу Заказчика и акта об оценке причиненного ущерба возмещает Заказчику причиненный ущерб. Ущерб возмещается в течение </w:t>
      </w:r>
      <w:r w:rsidR="00AA6C86">
        <w:t>___</w:t>
      </w:r>
      <w:r w:rsidRPr="00264E59">
        <w:t xml:space="preserve"> (</w:t>
      </w:r>
      <w:r w:rsidR="00AA6C86">
        <w:t>__________</w:t>
      </w:r>
      <w:r w:rsidRPr="00264E59">
        <w:t>) рабочих дней с момента поступления Исполнителю указанных документов. После возмещения Заказчику ущерба к Исполнителю переходит право требования к работнику в порядке регресса.</w:t>
      </w:r>
    </w:p>
    <w:p w:rsidR="00BB0FAF" w:rsidRPr="00264E59" w:rsidRDefault="00BB0FAF" w:rsidP="00BB0FAF">
      <w:pPr>
        <w:pStyle w:val="ConsPlusNormal"/>
        <w:widowControl/>
        <w:ind w:firstLine="540"/>
        <w:jc w:val="both"/>
      </w:pPr>
      <w:r w:rsidRPr="00264E59">
        <w:t xml:space="preserve">В случае несогласия Исполнителя с фактом причинения ущерба действиями работника и (или) размером причиненного ущерба, Исполнитель вправе провести служебное расследование по месту причинения ущерба. О своем несогласии и необходимости проведения служебного расследования Исполнитель </w:t>
      </w:r>
      <w:r w:rsidR="00AA6C86">
        <w:t>уведомляет Заказчика в течение ___ (_____________</w:t>
      </w:r>
      <w:r w:rsidRPr="00264E59">
        <w:t xml:space="preserve">) рабочих дней с момента поступления документов, указанных в абзаце 1 настоящего пункта. Вопрос о возмещении ущерба и его размере в данном случае решается после проведения служебного расследования Исполнителем. В случае не поступления от Исполнителя в указанный срок уведомления документы считаются принятыми Исполнителем без замечаний. </w:t>
      </w:r>
    </w:p>
    <w:p w:rsidR="00BB0FAF" w:rsidRPr="00264E59" w:rsidRDefault="00BB0FAF" w:rsidP="00BB0FAF">
      <w:pPr>
        <w:pStyle w:val="ConsPlusNormal"/>
        <w:widowControl/>
        <w:ind w:firstLine="540"/>
        <w:jc w:val="both"/>
      </w:pPr>
      <w:r w:rsidRPr="00264E59">
        <w:t xml:space="preserve">Служебное расследование проводится комиссией, формируемой Исполнителем, в состав которой входят не менее одного представителя со стороны Заказчика. Общее время служебного расследования не превышает 10 (десять) рабочих дней с момента формирования комиссии. Комиссия имеет право проводить опрос работников, лиц, обладающих информацией по факту причинения ущерба, привлекать независимых оценщиков, проходить на территорию Заказчика, получать объяснения от Заказчика, совершать иные действия, направленные на установление факта и размера причинения ущерба. По результатам деятельности комиссии составляется Акт с указанием виновной стороны. В случае признания комиссией работника Исполнителя виновным в нанесении ущерба имуществу Заказчика, Исполнитель возмещает Заказчику причиненный ущерб в течение </w:t>
      </w:r>
      <w:r w:rsidR="008F15C1">
        <w:t>____</w:t>
      </w:r>
      <w:r w:rsidRPr="00264E59">
        <w:t xml:space="preserve"> (</w:t>
      </w:r>
      <w:r w:rsidR="008F15C1">
        <w:t>_________________</w:t>
      </w:r>
      <w:r w:rsidRPr="00264E59">
        <w:t>) рабочих дней с момента составления вышеуказанного Акта.</w:t>
      </w:r>
    </w:p>
    <w:p w:rsidR="00DD6142" w:rsidRPr="00264E59" w:rsidRDefault="00DD6142" w:rsidP="00DD6142">
      <w:pPr>
        <w:pStyle w:val="ConsPlusNormal"/>
        <w:ind w:firstLine="540"/>
        <w:jc w:val="both"/>
      </w:pPr>
    </w:p>
    <w:p w:rsidR="00DD6142" w:rsidRPr="00264E59" w:rsidRDefault="00DD6142" w:rsidP="00DD6142">
      <w:pPr>
        <w:pStyle w:val="ConsPlusNormal"/>
        <w:ind w:firstLine="540"/>
        <w:jc w:val="both"/>
      </w:pPr>
      <w:r w:rsidRPr="00264E59">
        <w:t>2.2</w:t>
      </w:r>
      <w:r w:rsidRPr="00264E59">
        <w:rPr>
          <w:b/>
        </w:rPr>
        <w:t>. Исполнитель вправе</w:t>
      </w:r>
      <w:r w:rsidRPr="00264E59">
        <w:t>:</w:t>
      </w:r>
    </w:p>
    <w:p w:rsidR="00DD6142" w:rsidRPr="00264E59" w:rsidRDefault="00DD6142" w:rsidP="00DD6142">
      <w:pPr>
        <w:pStyle w:val="ConsPlusNormal"/>
        <w:ind w:firstLine="540"/>
        <w:jc w:val="both"/>
      </w:pPr>
      <w:r w:rsidRPr="00264E59">
        <w:t>2.2.1. Контролировать выполнение работниками (персоналом), направленными к Заказчику, трудовых функций.</w:t>
      </w:r>
    </w:p>
    <w:p w:rsidR="00DD6142" w:rsidRPr="00264E59" w:rsidRDefault="00DD6142" w:rsidP="00DD6142">
      <w:pPr>
        <w:pStyle w:val="ConsPlusNormal"/>
        <w:ind w:firstLine="540"/>
        <w:jc w:val="both"/>
      </w:pPr>
      <w:r w:rsidRPr="00264E59">
        <w:t>2.2.2. Контролировать безопасность выполнения работы работниками (персоналом), направленными к Заказчику.</w:t>
      </w:r>
    </w:p>
    <w:p w:rsidR="00DD6142" w:rsidRPr="00264E59" w:rsidRDefault="00DD6142" w:rsidP="00DD6142">
      <w:pPr>
        <w:pStyle w:val="ConsPlusNormal"/>
        <w:ind w:firstLine="540"/>
        <w:jc w:val="both"/>
      </w:pPr>
      <w:r w:rsidRPr="00264E59">
        <w:t xml:space="preserve">2.2.3. Заменять направленных Заказчику работников (персонал) с соблюдением </w:t>
      </w:r>
      <w:hyperlink w:anchor="P15" w:history="1">
        <w:r w:rsidRPr="00264E59">
          <w:t>п. 1.2</w:t>
        </w:r>
      </w:hyperlink>
      <w:r w:rsidR="00BB0FAF" w:rsidRPr="00264E59">
        <w:t xml:space="preserve"> </w:t>
      </w:r>
      <w:r w:rsidRPr="00264E59">
        <w:t xml:space="preserve"> настоящего Договора.</w:t>
      </w:r>
    </w:p>
    <w:p w:rsidR="00BB0FAF" w:rsidRPr="00264E59" w:rsidRDefault="00BB0FAF" w:rsidP="00BB0FAF">
      <w:pPr>
        <w:pStyle w:val="ConsPlusNormal"/>
        <w:widowControl/>
        <w:ind w:firstLine="540"/>
        <w:jc w:val="both"/>
      </w:pPr>
      <w:r w:rsidRPr="00264E59">
        <w:t>2.2.</w:t>
      </w:r>
      <w:r w:rsidR="005258E7" w:rsidRPr="00264E59">
        <w:t>4</w:t>
      </w:r>
      <w:r w:rsidRPr="00264E59">
        <w:t>. Заменить (с обязательным письменным уведомлени</w:t>
      </w:r>
      <w:r w:rsidR="00AA6C86">
        <w:t>ем Заказчика не позднее чем за ____ (_____________</w:t>
      </w:r>
      <w:r w:rsidRPr="00264E59">
        <w:t xml:space="preserve">) рабочих дня до момента замены) конкретное физическое лицо из списка предоставленных работников в случаях, если подобная замена соответствует предъявленным квалификационным требованиям, то есть не оказывает существенного воздействия на качество выполняемой работы предоставленных работников. </w:t>
      </w:r>
    </w:p>
    <w:p w:rsidR="00BB0FAF" w:rsidRPr="00264E59" w:rsidRDefault="00BB0FAF" w:rsidP="00BB0FAF">
      <w:pPr>
        <w:pStyle w:val="ConsPlusNormal"/>
        <w:widowControl/>
        <w:ind w:firstLine="540"/>
        <w:jc w:val="both"/>
      </w:pPr>
      <w:r w:rsidRPr="00264E59">
        <w:t>2.2.</w:t>
      </w:r>
      <w:r w:rsidR="005258E7" w:rsidRPr="00264E59">
        <w:t>5</w:t>
      </w:r>
      <w:r w:rsidRPr="00264E59">
        <w:t>. Осуществлять контроль над исполнением Заказчиком условий настоящего Договора,  в том числе в форме непосредственного присутствия представителя Исполнителя на территории Заказчика, имеющего надлежащим образом оформленную доверенность.</w:t>
      </w:r>
    </w:p>
    <w:p w:rsidR="00BB0FAF" w:rsidRPr="00264E59" w:rsidRDefault="00BB0FAF" w:rsidP="00BB0FAF">
      <w:pPr>
        <w:pStyle w:val="ConsPlusNormal"/>
        <w:widowControl/>
        <w:ind w:firstLine="540"/>
        <w:jc w:val="both"/>
        <w:rPr>
          <w:i/>
        </w:rPr>
      </w:pPr>
      <w:r w:rsidRPr="00264E59">
        <w:t>2.2.</w:t>
      </w:r>
      <w:r w:rsidR="005258E7" w:rsidRPr="00264E59">
        <w:t>6</w:t>
      </w:r>
      <w:r w:rsidRPr="00264E59">
        <w:t>. Устанавливать заработную плату работникам и размер иных выплат работникам по своему усмотрению с учетом требований действующего законодательства</w:t>
      </w:r>
      <w:r w:rsidR="00A70812" w:rsidRPr="00264E59">
        <w:t>.</w:t>
      </w:r>
    </w:p>
    <w:p w:rsidR="009E3D00" w:rsidRPr="00264E59" w:rsidRDefault="009E3D00" w:rsidP="009E3D00">
      <w:pPr>
        <w:pStyle w:val="ConsPlusNormal"/>
        <w:widowControl/>
        <w:ind w:firstLine="540"/>
        <w:jc w:val="both"/>
      </w:pPr>
      <w:r w:rsidRPr="00264E59">
        <w:t>2.2.</w:t>
      </w:r>
      <w:r w:rsidR="005258E7" w:rsidRPr="00264E59">
        <w:t>7</w:t>
      </w:r>
      <w:r w:rsidRPr="00264E59">
        <w:t>. Требовать от работников, направленных Заказчику, исполнения условий трудовых договоров, должностных инструкций и локальных нормативных правовых актов, действующих у Исполнителя.</w:t>
      </w:r>
    </w:p>
    <w:p w:rsidR="009E3D00" w:rsidRPr="00264E59" w:rsidRDefault="009E3D00" w:rsidP="009E3D00">
      <w:pPr>
        <w:pStyle w:val="ConsPlusNormal"/>
        <w:widowControl/>
        <w:ind w:firstLine="540"/>
        <w:jc w:val="both"/>
      </w:pPr>
      <w:r w:rsidRPr="00264E59">
        <w:t>2.2.</w:t>
      </w:r>
      <w:r w:rsidR="005258E7" w:rsidRPr="00264E59">
        <w:t>8</w:t>
      </w:r>
      <w:r w:rsidRPr="00264E59">
        <w:t>. Привлекать работников к дисциплинарной, материальной ответственности в случаях, предусмотренных законодательством, трудовыми договорами, локальными нормативными правовыми актами, действующими у Исполнителя.</w:t>
      </w:r>
    </w:p>
    <w:p w:rsidR="00BB0FAF" w:rsidRPr="00264E59" w:rsidRDefault="00BB0FAF" w:rsidP="00DD6142">
      <w:pPr>
        <w:pStyle w:val="ConsPlusNormal"/>
        <w:ind w:firstLine="540"/>
        <w:jc w:val="both"/>
      </w:pPr>
    </w:p>
    <w:p w:rsidR="00DD6142" w:rsidRPr="00264E59" w:rsidRDefault="00DD6142" w:rsidP="00DD6142">
      <w:pPr>
        <w:pStyle w:val="ConsPlusNormal"/>
        <w:ind w:firstLine="540"/>
        <w:jc w:val="both"/>
      </w:pPr>
      <w:r w:rsidRPr="00264E59">
        <w:t>2.3</w:t>
      </w:r>
      <w:r w:rsidRPr="00264E59">
        <w:rPr>
          <w:b/>
        </w:rPr>
        <w:t>. Заказчик обязуется:</w:t>
      </w:r>
    </w:p>
    <w:p w:rsidR="00DD6142" w:rsidRPr="00264E59" w:rsidRDefault="00DD6142" w:rsidP="00DD6142">
      <w:pPr>
        <w:pStyle w:val="ConsPlusNormal"/>
        <w:ind w:firstLine="540"/>
        <w:jc w:val="both"/>
      </w:pPr>
      <w:r w:rsidRPr="00264E59">
        <w:t xml:space="preserve">2.3.1. Принимать направленных к нему работников (персонал) и предоставлять им работу по должностям, указанным в </w:t>
      </w:r>
      <w:hyperlink w:anchor="P15" w:history="1">
        <w:r w:rsidRPr="00264E59">
          <w:t>п. 1.2</w:t>
        </w:r>
      </w:hyperlink>
      <w:r w:rsidRPr="00264E59">
        <w:t xml:space="preserve"> настоящего Договора в течение срока</w:t>
      </w:r>
      <w:r w:rsidR="00A70812" w:rsidRPr="00264E59">
        <w:t>, указанного в п.1.3 настоящего</w:t>
      </w:r>
      <w:r w:rsidRPr="00264E59">
        <w:t xml:space="preserve"> Договора.</w:t>
      </w:r>
    </w:p>
    <w:p w:rsidR="00DD6142" w:rsidRPr="00264E59" w:rsidRDefault="00DD6142" w:rsidP="00DD6142">
      <w:pPr>
        <w:pStyle w:val="ConsPlusNormal"/>
        <w:ind w:firstLine="540"/>
        <w:jc w:val="both"/>
      </w:pPr>
      <w:r w:rsidRPr="00264E59">
        <w:t>2.3.2.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распространяющиеся на направленных к нему работников (персонал), в части, касающейся обязательных для работников (персонала) указаний относительно выполнения ими трудовых функций.</w:t>
      </w:r>
    </w:p>
    <w:p w:rsidR="00A70812" w:rsidRPr="00264E59" w:rsidRDefault="00DD6142" w:rsidP="00A70812">
      <w:pPr>
        <w:pStyle w:val="ConsPlusNormal"/>
        <w:widowControl/>
        <w:ind w:firstLine="540"/>
        <w:jc w:val="both"/>
      </w:pPr>
      <w:r w:rsidRPr="00264E59">
        <w:t>2.3.3. Обеспечивать соблюдение требований охраны труда в отношении направленных к нему работников (персонала).</w:t>
      </w:r>
      <w:r w:rsidR="00A70812" w:rsidRPr="00264E59">
        <w:t xml:space="preserve"> </w:t>
      </w:r>
    </w:p>
    <w:p w:rsidR="00DD6142" w:rsidRPr="00264E59" w:rsidRDefault="00A70812" w:rsidP="00A70812">
      <w:pPr>
        <w:pStyle w:val="ConsPlusNormal"/>
        <w:widowControl/>
        <w:ind w:firstLine="540"/>
        <w:jc w:val="both"/>
      </w:pPr>
      <w:r w:rsidRPr="00264E59">
        <w:t>2.3.4 Ознакомить работников с обязательными требованиями по охране труда, промышленной безопасности, пожарной безопасности и производственной санитарии, действующими у Заказчика.</w:t>
      </w:r>
    </w:p>
    <w:p w:rsidR="00DD6142" w:rsidRPr="00264E59" w:rsidRDefault="00DD6142" w:rsidP="00DD6142">
      <w:pPr>
        <w:pStyle w:val="ConsPlusNormal"/>
        <w:ind w:firstLine="540"/>
        <w:jc w:val="both"/>
      </w:pPr>
      <w:r w:rsidRPr="00264E59">
        <w:t>2.3.</w:t>
      </w:r>
      <w:r w:rsidR="005258E7" w:rsidRPr="00264E59">
        <w:t>5</w:t>
      </w:r>
      <w:r w:rsidRPr="00264E59">
        <w:t>. Обеспечивать работников (персонал) оборудованием, инструментами, технической документацией и иными средствами, необходимыми для исполнения ими трудовых обязанностей.</w:t>
      </w:r>
    </w:p>
    <w:p w:rsidR="00DD6142" w:rsidRPr="00264E59" w:rsidRDefault="00DD6142" w:rsidP="00DD6142">
      <w:pPr>
        <w:pStyle w:val="ConsPlusNormal"/>
        <w:ind w:firstLine="540"/>
        <w:jc w:val="both"/>
      </w:pPr>
      <w:r w:rsidRPr="00264E59">
        <w:t>2.3.</w:t>
      </w:r>
      <w:r w:rsidR="005258E7" w:rsidRPr="00264E59">
        <w:t>6</w:t>
      </w:r>
      <w:r w:rsidRPr="00264E59">
        <w:t xml:space="preserve">. Представлять Исполнителю документы, необходимые для регулирования трудовых отношений с </w:t>
      </w:r>
      <w:r w:rsidRPr="00264E59">
        <w:lastRenderedPageBreak/>
        <w:t>работниками (персоналом).</w:t>
      </w:r>
    </w:p>
    <w:p w:rsidR="00DD6142" w:rsidRPr="00264E59" w:rsidRDefault="00DD6142" w:rsidP="00DD6142">
      <w:pPr>
        <w:pStyle w:val="ConsPlusNormal"/>
        <w:ind w:firstLine="540"/>
        <w:jc w:val="both"/>
      </w:pPr>
      <w:r w:rsidRPr="00264E59">
        <w:t>2.3.</w:t>
      </w:r>
      <w:r w:rsidR="005258E7" w:rsidRPr="00264E59">
        <w:t>7</w:t>
      </w:r>
      <w:r w:rsidRPr="00264E59">
        <w:t>. Сообщать Исполнителю обо всех случаях отсутствия направленных к нему работников (персонала) на работе.</w:t>
      </w:r>
    </w:p>
    <w:p w:rsidR="009E3D00" w:rsidRPr="00264E59" w:rsidRDefault="009E3D00" w:rsidP="009E3D00">
      <w:pPr>
        <w:pStyle w:val="ConsPlusNormal"/>
        <w:widowControl/>
        <w:ind w:firstLine="540"/>
        <w:jc w:val="both"/>
      </w:pPr>
      <w:r w:rsidRPr="00264E59">
        <w:t>2.3.</w:t>
      </w:r>
      <w:r w:rsidR="005258E7" w:rsidRPr="00264E59">
        <w:t>8</w:t>
      </w:r>
      <w:r w:rsidRPr="00264E59">
        <w:t>. Обеспечить своевременный прием предоставленных Исполнителем работников, обеспечить доступ к работе и доставку от места временного проживания к месту выполнения работ и обратно.</w:t>
      </w:r>
    </w:p>
    <w:p w:rsidR="009E3D00" w:rsidRPr="00264E59" w:rsidRDefault="009E3D00" w:rsidP="009E3D00">
      <w:pPr>
        <w:pStyle w:val="ConsPlusNormal"/>
        <w:widowControl/>
        <w:ind w:firstLine="540"/>
        <w:jc w:val="both"/>
      </w:pPr>
      <w:r w:rsidRPr="00264E59">
        <w:t>2.3.</w:t>
      </w:r>
      <w:r w:rsidR="005258E7" w:rsidRPr="00264E59">
        <w:t>9</w:t>
      </w:r>
      <w:r w:rsidRPr="00264E59">
        <w:t>. Ознакомить представителя Исполнителя с условиями труда предоставляемых Заказчику работников.</w:t>
      </w:r>
    </w:p>
    <w:p w:rsidR="009E6CD4" w:rsidRPr="00264E59" w:rsidRDefault="009E3D00" w:rsidP="009E3D00">
      <w:pPr>
        <w:pStyle w:val="ConsPlusNormal"/>
        <w:widowControl/>
        <w:ind w:firstLine="540"/>
        <w:jc w:val="both"/>
      </w:pPr>
      <w:r w:rsidRPr="00264E59">
        <w:t>2.3.</w:t>
      </w:r>
      <w:r w:rsidR="005258E7" w:rsidRPr="00264E59">
        <w:t>10</w:t>
      </w:r>
      <w:r w:rsidRPr="00264E59">
        <w:t>.</w:t>
      </w:r>
      <w:r w:rsidR="00F20F98" w:rsidRPr="00264E59">
        <w:t xml:space="preserve"> Уведомить Исполнителя о размере страховых взносов на обязательное социальное страхование от несчастных случаев на производстве и профессиональных заболеваний</w:t>
      </w:r>
      <w:r w:rsidR="00113C3F" w:rsidRPr="00264E59">
        <w:t xml:space="preserve">, установленных </w:t>
      </w:r>
      <w:r w:rsidR="00264E59" w:rsidRPr="00264E59">
        <w:t>Заказчику на период действия настоящего Договора.</w:t>
      </w:r>
      <w:r w:rsidR="00F20F98" w:rsidRPr="00264E59">
        <w:t xml:space="preserve"> </w:t>
      </w:r>
      <w:r w:rsidRPr="00264E59">
        <w:t xml:space="preserve"> </w:t>
      </w:r>
    </w:p>
    <w:p w:rsidR="009E3D00" w:rsidRPr="00264E59" w:rsidRDefault="009E3D00" w:rsidP="009E3D00">
      <w:pPr>
        <w:pStyle w:val="ConsPlusNormal"/>
        <w:widowControl/>
        <w:ind w:firstLine="540"/>
        <w:jc w:val="both"/>
      </w:pPr>
      <w:r w:rsidRPr="00264E59">
        <w:t>2.3.</w:t>
      </w:r>
      <w:r w:rsidR="005258E7" w:rsidRPr="00264E59">
        <w:t>11</w:t>
      </w:r>
      <w:r w:rsidRPr="00264E59">
        <w:t>. Оплатить оказанные Исполнителем услуги по предоставлению работников в полном объеме и в сроки, предусмотренные настоящим Договором.</w:t>
      </w:r>
    </w:p>
    <w:p w:rsidR="009E3D00" w:rsidRPr="00264E59" w:rsidRDefault="009E3D00" w:rsidP="009E3D00">
      <w:pPr>
        <w:pStyle w:val="ConsPlusNormal"/>
        <w:widowControl/>
        <w:ind w:firstLine="540"/>
        <w:jc w:val="both"/>
      </w:pPr>
      <w:r w:rsidRPr="00264E59">
        <w:t>2.3.</w:t>
      </w:r>
      <w:r w:rsidR="005258E7" w:rsidRPr="00264E59">
        <w:t>12</w:t>
      </w:r>
      <w:r w:rsidRPr="00264E59">
        <w:t>. Обеспечить соблюдение нематериальных благ работников, перечисленных в ст. 150 ГК РФ: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и т.д.</w:t>
      </w:r>
    </w:p>
    <w:p w:rsidR="009E3D00" w:rsidRPr="00264E59" w:rsidRDefault="009E3D00" w:rsidP="009E3D00">
      <w:pPr>
        <w:pStyle w:val="ConsPlusNormal"/>
        <w:widowControl/>
        <w:ind w:firstLine="540"/>
        <w:jc w:val="both"/>
      </w:pPr>
      <w:r w:rsidRPr="00264E59">
        <w:t>2.3.</w:t>
      </w:r>
      <w:r w:rsidR="005258E7" w:rsidRPr="00264E59">
        <w:t>13</w:t>
      </w:r>
      <w:r w:rsidRPr="00264E59">
        <w:t>. В случае выявления факта хищения имущества Заказчика, совершенного работником, Заказчик обязан самостоятельно обратиться в соответствующие органы с заявлением. Исполнитель в этом случае оказывает Заказчику содействие в отношениях с работником и органами государственной власти. По окончании судебного разбирательства Заказчик обязан предоставить Исполнителю копию приговора суда, вступившего в законную силу, заверенную судом.</w:t>
      </w:r>
    </w:p>
    <w:p w:rsidR="009E3D00" w:rsidRPr="00264E59" w:rsidRDefault="009E3D00" w:rsidP="009E3D00">
      <w:pPr>
        <w:pStyle w:val="ConsPlusNormal"/>
        <w:widowControl/>
        <w:ind w:firstLine="540"/>
        <w:jc w:val="both"/>
      </w:pPr>
      <w:r w:rsidRPr="00264E59">
        <w:t>2.3.1</w:t>
      </w:r>
      <w:r w:rsidR="005258E7" w:rsidRPr="00264E59">
        <w:t>4</w:t>
      </w:r>
      <w:r w:rsidRPr="00264E59">
        <w:t>. В случае нарушения дисциплины кем-либо из работников надлежащим образом оформлять нарушения дисциплины и обращаться к Исполнителю с предложением применения к Работнику-нарушителю соответствующих мер дисциплинарного взыскания.</w:t>
      </w:r>
    </w:p>
    <w:p w:rsidR="009E3D00" w:rsidRPr="00264E59" w:rsidRDefault="009E3D00" w:rsidP="009E3D00">
      <w:pPr>
        <w:pStyle w:val="ConsPlusNormal"/>
        <w:widowControl/>
        <w:ind w:firstLine="540"/>
        <w:jc w:val="both"/>
      </w:pPr>
      <w:r w:rsidRPr="00264E59">
        <w:t>2.3.1</w:t>
      </w:r>
      <w:r w:rsidR="005258E7" w:rsidRPr="00264E59">
        <w:t>5</w:t>
      </w:r>
      <w:r w:rsidRPr="00264E59">
        <w:t xml:space="preserve">. В период отсутствия работника на рабочем месте в связи с временной нетрудоспособностью, нахождения в очередном оплачиваемом отпуске, прогулом, а также по другим причинам, вознаграждение Исполнителю указанное в п.4.1, за эти периоды на этого работника,  Заказчиком не оплачивается. </w:t>
      </w:r>
    </w:p>
    <w:p w:rsidR="009E3D00" w:rsidRPr="00264E59" w:rsidRDefault="009E3D00" w:rsidP="009E3D00">
      <w:pPr>
        <w:ind w:firstLine="567"/>
        <w:jc w:val="both"/>
        <w:rPr>
          <w:sz w:val="20"/>
          <w:szCs w:val="20"/>
        </w:rPr>
      </w:pPr>
      <w:r w:rsidRPr="00264E59">
        <w:rPr>
          <w:sz w:val="20"/>
          <w:szCs w:val="20"/>
        </w:rPr>
        <w:t>2.3.1</w:t>
      </w:r>
      <w:r w:rsidR="005258E7" w:rsidRPr="00264E59">
        <w:rPr>
          <w:sz w:val="20"/>
          <w:szCs w:val="20"/>
        </w:rPr>
        <w:t>6</w:t>
      </w:r>
      <w:r w:rsidRPr="00264E59">
        <w:rPr>
          <w:sz w:val="20"/>
          <w:szCs w:val="20"/>
        </w:rPr>
        <w:t>. Обеспечить  работникам следу</w:t>
      </w:r>
      <w:r w:rsidR="008F15C1">
        <w:rPr>
          <w:sz w:val="20"/>
          <w:szCs w:val="20"/>
        </w:rPr>
        <w:t>ющий рабочий график: не менее_____ часов в день при ____</w:t>
      </w:r>
      <w:r w:rsidRPr="00264E59">
        <w:rPr>
          <w:sz w:val="20"/>
          <w:szCs w:val="20"/>
        </w:rPr>
        <w:t>-дневной рабочей     неделе.</w:t>
      </w:r>
    </w:p>
    <w:p w:rsidR="009E3D00" w:rsidRPr="00264E59" w:rsidRDefault="009E3D00" w:rsidP="009E3D00">
      <w:pPr>
        <w:ind w:firstLine="567"/>
        <w:jc w:val="both"/>
        <w:rPr>
          <w:sz w:val="20"/>
          <w:szCs w:val="20"/>
        </w:rPr>
      </w:pPr>
      <w:r w:rsidRPr="00264E59">
        <w:rPr>
          <w:sz w:val="20"/>
          <w:szCs w:val="20"/>
        </w:rPr>
        <w:t>2.3.1</w:t>
      </w:r>
      <w:r w:rsidR="005258E7" w:rsidRPr="00264E59">
        <w:rPr>
          <w:sz w:val="20"/>
          <w:szCs w:val="20"/>
        </w:rPr>
        <w:t>7</w:t>
      </w:r>
      <w:r w:rsidRPr="00264E59">
        <w:rPr>
          <w:sz w:val="20"/>
          <w:szCs w:val="20"/>
        </w:rPr>
        <w:t>. Осуществлять учет объемов выполненных работ и рабочего времени работников совместно с представителем Исполнителя.</w:t>
      </w:r>
    </w:p>
    <w:p w:rsidR="009E3D00" w:rsidRPr="00264E59" w:rsidRDefault="009E3D00" w:rsidP="009E3D00">
      <w:pPr>
        <w:ind w:firstLine="567"/>
        <w:jc w:val="both"/>
        <w:rPr>
          <w:sz w:val="20"/>
          <w:szCs w:val="20"/>
        </w:rPr>
      </w:pPr>
      <w:r w:rsidRPr="00264E59">
        <w:rPr>
          <w:sz w:val="20"/>
          <w:szCs w:val="20"/>
        </w:rPr>
        <w:t>2.3.1</w:t>
      </w:r>
      <w:r w:rsidR="005258E7" w:rsidRPr="00264E59">
        <w:rPr>
          <w:sz w:val="20"/>
          <w:szCs w:val="20"/>
        </w:rPr>
        <w:t>8</w:t>
      </w:r>
      <w:r w:rsidRPr="00264E59">
        <w:rPr>
          <w:sz w:val="20"/>
          <w:szCs w:val="20"/>
        </w:rPr>
        <w:t xml:space="preserve"> В случае замены работников Исполнителя по любым основаниям, предусмотренным настоящим договором, оплатить фактически отработанное время заменяемого персонала.</w:t>
      </w:r>
    </w:p>
    <w:p w:rsidR="009E3D00" w:rsidRPr="00264E59" w:rsidRDefault="009E3D00" w:rsidP="009E3D00">
      <w:pPr>
        <w:ind w:firstLine="567"/>
        <w:jc w:val="both"/>
        <w:rPr>
          <w:sz w:val="20"/>
          <w:szCs w:val="20"/>
        </w:rPr>
      </w:pPr>
      <w:r w:rsidRPr="00264E59">
        <w:rPr>
          <w:sz w:val="20"/>
          <w:szCs w:val="20"/>
        </w:rPr>
        <w:t>2.3.1</w:t>
      </w:r>
      <w:r w:rsidR="005258E7" w:rsidRPr="00264E59">
        <w:rPr>
          <w:sz w:val="20"/>
          <w:szCs w:val="20"/>
        </w:rPr>
        <w:t>9</w:t>
      </w:r>
      <w:r w:rsidRPr="00264E59">
        <w:rPr>
          <w:sz w:val="20"/>
          <w:szCs w:val="20"/>
        </w:rPr>
        <w:t xml:space="preserve"> Бесплатно оказывать первую медицинскую помощь работникам Исполнителя в Здравпункте  Заказчика</w:t>
      </w:r>
    </w:p>
    <w:p w:rsidR="009E3D00" w:rsidRPr="00264E59" w:rsidRDefault="009E3D00" w:rsidP="009E3D00">
      <w:pPr>
        <w:ind w:firstLine="567"/>
        <w:jc w:val="both"/>
        <w:rPr>
          <w:sz w:val="20"/>
          <w:szCs w:val="20"/>
        </w:rPr>
      </w:pPr>
      <w:r w:rsidRPr="00264E59">
        <w:rPr>
          <w:sz w:val="20"/>
          <w:szCs w:val="20"/>
        </w:rPr>
        <w:t>2.3.</w:t>
      </w:r>
      <w:r w:rsidR="005258E7" w:rsidRPr="00264E59">
        <w:rPr>
          <w:sz w:val="20"/>
          <w:szCs w:val="20"/>
        </w:rPr>
        <w:t>20</w:t>
      </w:r>
      <w:r w:rsidRPr="00264E59">
        <w:rPr>
          <w:sz w:val="20"/>
          <w:szCs w:val="20"/>
        </w:rPr>
        <w:t xml:space="preserve"> Не отстранять работников Исполнителя без уважительных причин от работы. </w:t>
      </w:r>
      <w:r w:rsidR="006939BD" w:rsidRPr="00264E59">
        <w:rPr>
          <w:sz w:val="20"/>
          <w:szCs w:val="20"/>
        </w:rPr>
        <w:t>н</w:t>
      </w:r>
      <w:r w:rsidRPr="00264E59">
        <w:rPr>
          <w:sz w:val="20"/>
          <w:szCs w:val="20"/>
        </w:rPr>
        <w:t>е поручать им выполнения работ, не соответствующих специальности, профессии, квалификации, и /или при отсутствии специальных допусков/разрешений.</w:t>
      </w:r>
    </w:p>
    <w:p w:rsidR="008F6B4E" w:rsidRPr="00264E59" w:rsidRDefault="008F6B4E" w:rsidP="009E3D00">
      <w:pPr>
        <w:ind w:firstLine="567"/>
        <w:jc w:val="both"/>
        <w:rPr>
          <w:sz w:val="20"/>
          <w:szCs w:val="20"/>
        </w:rPr>
      </w:pPr>
      <w:r w:rsidRPr="00264E59">
        <w:rPr>
          <w:sz w:val="20"/>
          <w:szCs w:val="20"/>
        </w:rPr>
        <w:t>2.3.</w:t>
      </w:r>
      <w:r w:rsidR="005258E7" w:rsidRPr="00264E59">
        <w:rPr>
          <w:sz w:val="20"/>
          <w:szCs w:val="20"/>
        </w:rPr>
        <w:t>2</w:t>
      </w:r>
      <w:r w:rsidRPr="00264E59">
        <w:rPr>
          <w:sz w:val="20"/>
          <w:szCs w:val="20"/>
        </w:rPr>
        <w:t>1 Создавать комиссии для расследования несчастных случаев в соответствии со ст.341.4 Главы 53.1ТК РФ.</w:t>
      </w:r>
    </w:p>
    <w:p w:rsidR="009E3D00" w:rsidRPr="00264E59" w:rsidRDefault="009E3D00" w:rsidP="00DD6142">
      <w:pPr>
        <w:pStyle w:val="ConsPlusNormal"/>
        <w:ind w:firstLine="540"/>
        <w:jc w:val="both"/>
      </w:pPr>
    </w:p>
    <w:p w:rsidR="00DD6142" w:rsidRPr="00264E59" w:rsidRDefault="00DD6142" w:rsidP="00DD6142">
      <w:pPr>
        <w:pStyle w:val="ConsPlusNormal"/>
        <w:ind w:firstLine="540"/>
        <w:jc w:val="both"/>
        <w:rPr>
          <w:b/>
        </w:rPr>
      </w:pPr>
      <w:r w:rsidRPr="00264E59">
        <w:t xml:space="preserve">2.4. </w:t>
      </w:r>
      <w:r w:rsidRPr="00264E59">
        <w:rPr>
          <w:b/>
        </w:rPr>
        <w:t>Заказчик вправе:</w:t>
      </w:r>
    </w:p>
    <w:p w:rsidR="00DD6142" w:rsidRPr="00264E59" w:rsidRDefault="00DD6142" w:rsidP="00DD6142">
      <w:pPr>
        <w:pStyle w:val="ConsPlusNormal"/>
        <w:ind w:firstLine="540"/>
        <w:jc w:val="both"/>
      </w:pPr>
      <w:r w:rsidRPr="00264E59">
        <w:t>2.4.1. Использовать труд направленных к нему работников (персонала) в свою пользу</w:t>
      </w:r>
      <w:r w:rsidR="00E9584E">
        <w:t>, при отсутствии документов подтверждающих квалификацию работников,  провести проверку знаний и аттестацию.</w:t>
      </w:r>
    </w:p>
    <w:p w:rsidR="00DD6142" w:rsidRPr="00264E59" w:rsidRDefault="00DD6142" w:rsidP="00DD6142">
      <w:pPr>
        <w:pStyle w:val="ConsPlusNormal"/>
        <w:ind w:firstLine="540"/>
        <w:jc w:val="both"/>
      </w:pPr>
      <w:r w:rsidRPr="00264E59">
        <w:t xml:space="preserve">2.4.2. Давать работникам (персоналу) обязательные для них указания относительно выполнения ими трудовой функции в порядке, предусмотренном локальными нормативными актами </w:t>
      </w:r>
      <w:r w:rsidR="00E75C14" w:rsidRPr="00264E59">
        <w:t xml:space="preserve"> Заказчика</w:t>
      </w:r>
      <w:r w:rsidRPr="00264E59">
        <w:t xml:space="preserve">. При этом Заказчик не может направлять </w:t>
      </w:r>
      <w:r w:rsidR="00E75C14" w:rsidRPr="00264E59">
        <w:t>работников</w:t>
      </w:r>
      <w:r w:rsidRPr="00264E59">
        <w:t xml:space="preserve"> в командировки, увольнять, предпринимать любые другие действия, которые влекут за собой изменение или прекращение трудовых отношений.</w:t>
      </w:r>
    </w:p>
    <w:p w:rsidR="00DD6142" w:rsidRPr="00264E59" w:rsidRDefault="00DD6142" w:rsidP="00DD6142">
      <w:pPr>
        <w:pStyle w:val="ConsPlusNormal"/>
        <w:ind w:firstLine="540"/>
        <w:jc w:val="both"/>
      </w:pPr>
      <w:r w:rsidRPr="00264E59">
        <w:t>2.4.3. Требовать от Исполнителя увольнения работника, который совершил виновные действия, дающие основания для прекращения с ним трудовых отношений по инициативе работодателя.</w:t>
      </w:r>
    </w:p>
    <w:p w:rsidR="009E3D00" w:rsidRPr="00264E59" w:rsidRDefault="009E3D00" w:rsidP="009E3D00">
      <w:pPr>
        <w:pStyle w:val="ConsPlusNormal"/>
        <w:widowControl/>
        <w:ind w:firstLine="540"/>
        <w:jc w:val="both"/>
      </w:pPr>
      <w:r w:rsidRPr="00264E59">
        <w:t>2.4.4. Требовать замены работника, несоответствующего заявленной квалификации. Для этого Заказчик обращается к Исполнителю с мотивированным письменным требованием о замене работника.</w:t>
      </w:r>
    </w:p>
    <w:p w:rsidR="00DD6142" w:rsidRPr="00264E59" w:rsidRDefault="00DD6142" w:rsidP="00DD6142">
      <w:pPr>
        <w:pStyle w:val="ConsPlusNormal"/>
        <w:ind w:firstLine="540"/>
        <w:jc w:val="both"/>
      </w:pPr>
      <w:r w:rsidRPr="00264E59">
        <w:t>2.4.</w:t>
      </w:r>
      <w:r w:rsidR="00264E59" w:rsidRPr="00264E59">
        <w:t>5</w:t>
      </w:r>
      <w:r w:rsidRPr="00264E59">
        <w:t>. Отказаться от исполнения настоящего Договора в случаях, предусмотренных настоящим Договором.</w:t>
      </w:r>
    </w:p>
    <w:p w:rsidR="00DD6142" w:rsidRPr="00264E59" w:rsidRDefault="00DD6142">
      <w:pPr>
        <w:pStyle w:val="ConsPlusNormal"/>
        <w:widowControl/>
        <w:ind w:firstLine="540"/>
        <w:jc w:val="both"/>
      </w:pPr>
    </w:p>
    <w:p w:rsidR="0040608E" w:rsidRPr="00264E59" w:rsidRDefault="0040608E">
      <w:pPr>
        <w:pStyle w:val="ConsPlusNormal"/>
        <w:widowControl/>
        <w:ind w:firstLine="540"/>
        <w:jc w:val="both"/>
      </w:pPr>
    </w:p>
    <w:p w:rsidR="0040608E" w:rsidRPr="00264E59" w:rsidRDefault="0040608E">
      <w:pPr>
        <w:pStyle w:val="ConsPlusNormal"/>
        <w:widowControl/>
        <w:ind w:firstLine="0"/>
        <w:jc w:val="center"/>
      </w:pPr>
      <w:r w:rsidRPr="00264E59">
        <w:t>3. УСЛОВИЯ ПРЕДОСТАВЛЕНИЯ РАБОТНИКОВ</w:t>
      </w:r>
    </w:p>
    <w:p w:rsidR="0092449D" w:rsidRPr="00264E59" w:rsidRDefault="0092449D">
      <w:pPr>
        <w:pStyle w:val="ConsPlusNormal"/>
        <w:widowControl/>
        <w:ind w:firstLine="0"/>
        <w:jc w:val="center"/>
      </w:pPr>
    </w:p>
    <w:p w:rsidR="0040608E" w:rsidRPr="00264E59" w:rsidRDefault="0040608E" w:rsidP="00264CFE">
      <w:pPr>
        <w:pStyle w:val="ConsPlusNormal"/>
        <w:ind w:firstLine="540"/>
        <w:jc w:val="both"/>
      </w:pPr>
      <w:r w:rsidRPr="00264E59">
        <w:t>3.1.</w:t>
      </w:r>
      <w:r w:rsidR="009E3D00" w:rsidRPr="00264E59">
        <w:t xml:space="preserve"> Работники (персонал), предоставленные по настоящему Договору, имеют трудовые договоры, заключенные с Исполнителем. </w:t>
      </w:r>
      <w:r w:rsidRPr="00264E59">
        <w:t>Ни один из работников, предоставленных Исполнителем, не является работником Заказчика и не состоит с последним в гражданско-правовых и/или трудовых отношениях в связи с заключением настоящего Договора.</w:t>
      </w:r>
    </w:p>
    <w:p w:rsidR="00DC11CE" w:rsidRPr="00264E59" w:rsidRDefault="0040608E">
      <w:pPr>
        <w:pStyle w:val="ConsPlusNormal"/>
        <w:widowControl/>
        <w:ind w:firstLine="540"/>
        <w:jc w:val="both"/>
      </w:pPr>
      <w:r w:rsidRPr="00264E59">
        <w:t>3.2.</w:t>
      </w:r>
      <w:r w:rsidR="002C7A7B" w:rsidRPr="00264E59">
        <w:t xml:space="preserve"> Исполнитель и работник заключают к трудовому договору дополнительное соглашение, в котором, в частности, указываются сведения о Заказчике: наименование; ИНН; о месте и дате заключения, номере и сроке действия договора.</w:t>
      </w:r>
      <w:r w:rsidRPr="00264E59">
        <w:t xml:space="preserve"> </w:t>
      </w:r>
    </w:p>
    <w:p w:rsidR="0040608E" w:rsidRPr="00264E59" w:rsidRDefault="002C7A7B">
      <w:pPr>
        <w:pStyle w:val="ConsPlusNormal"/>
        <w:widowControl/>
        <w:ind w:firstLine="540"/>
        <w:jc w:val="both"/>
      </w:pPr>
      <w:r w:rsidRPr="00264E59">
        <w:t>3.3</w:t>
      </w:r>
      <w:r w:rsidR="00E75C14" w:rsidRPr="00264E59">
        <w:t xml:space="preserve"> </w:t>
      </w:r>
      <w:r w:rsidR="0040608E" w:rsidRPr="00264E59">
        <w:t xml:space="preserve">Предоставленные работники состоят в трудовых отношениях с Исполнителем, в связи с чем подчиняются правилам внутреннего трудового распорядка и всем распоряжениям Исполнителя. Однако предоставленные </w:t>
      </w:r>
      <w:r w:rsidR="0040608E" w:rsidRPr="00264E59">
        <w:lastRenderedPageBreak/>
        <w:t>работники обязаны соблюдать требования Заказчика к организации работ, охране труда, пожарной безопасности и иные требования, необходимые для безопасного и качественного выполнения работ.</w:t>
      </w:r>
    </w:p>
    <w:p w:rsidR="0040608E" w:rsidRPr="00264E59" w:rsidRDefault="0040608E">
      <w:pPr>
        <w:pStyle w:val="ConsPlusNormal"/>
        <w:widowControl/>
        <w:ind w:firstLine="540"/>
        <w:jc w:val="both"/>
      </w:pPr>
      <w:r w:rsidRPr="00264E59">
        <w:t>3.</w:t>
      </w:r>
      <w:r w:rsidR="002C7A7B" w:rsidRPr="00264E59">
        <w:t>4</w:t>
      </w:r>
      <w:r w:rsidRPr="00264E59">
        <w:t xml:space="preserve">. Исполнитель не создает на территории Заказчика стационарных рабочих мест (собственных или арендованных). Работники, предоставленные Заказчику по настоящему Договору, считаются направленными </w:t>
      </w:r>
      <w:r w:rsidR="004922C9" w:rsidRPr="00264E59">
        <w:t>на условиях вахты</w:t>
      </w:r>
      <w:r w:rsidR="006F19F8" w:rsidRPr="006F19F8">
        <w:t>.</w:t>
      </w:r>
    </w:p>
    <w:p w:rsidR="0040608E" w:rsidRPr="00264E59" w:rsidRDefault="0040608E">
      <w:pPr>
        <w:pStyle w:val="ConsPlusNormal"/>
        <w:widowControl/>
        <w:ind w:firstLine="540"/>
        <w:jc w:val="both"/>
      </w:pPr>
      <w:r w:rsidRPr="00264E59">
        <w:t>3.</w:t>
      </w:r>
      <w:r w:rsidR="002C7A7B" w:rsidRPr="00264E59">
        <w:t>5</w:t>
      </w:r>
      <w:r w:rsidRPr="00264E59">
        <w:t>. При необходимости предоставления Заказчику работников, несущих полную материальную ответственность за вверенное им имущество Заказчика, Стороны составляют дополнительное соглашение к настоящему Договору о порядке передачи, возврата, ответственности за недостачу и порядке возмещения утраченного имущества. Исполнитель при этом заключает с соответствующими работниками договоры о полной материальной ответственности.</w:t>
      </w:r>
    </w:p>
    <w:p w:rsidR="008C4ADA" w:rsidRPr="00264E59" w:rsidRDefault="008C4ADA">
      <w:pPr>
        <w:pStyle w:val="ConsPlusNormal"/>
        <w:widowControl/>
        <w:ind w:firstLine="0"/>
        <w:jc w:val="center"/>
      </w:pPr>
    </w:p>
    <w:p w:rsidR="008C4ADA" w:rsidRPr="00264E59" w:rsidRDefault="008C4ADA">
      <w:pPr>
        <w:pStyle w:val="ConsPlusNormal"/>
        <w:widowControl/>
        <w:ind w:firstLine="0"/>
        <w:jc w:val="center"/>
      </w:pPr>
    </w:p>
    <w:p w:rsidR="0040608E" w:rsidRPr="00264E59" w:rsidRDefault="0040608E">
      <w:pPr>
        <w:pStyle w:val="ConsPlusNormal"/>
        <w:widowControl/>
        <w:ind w:firstLine="0"/>
        <w:jc w:val="center"/>
      </w:pPr>
      <w:r w:rsidRPr="00264E59">
        <w:t>4. СУММА ВОЗНАГРАЖДЕНИЯ И ПОРЯДОК РАСЧЕТОВ</w:t>
      </w:r>
    </w:p>
    <w:p w:rsidR="0092449D" w:rsidRPr="00264E59" w:rsidRDefault="0092449D">
      <w:pPr>
        <w:pStyle w:val="ConsPlusNormal"/>
        <w:widowControl/>
        <w:ind w:firstLine="0"/>
        <w:jc w:val="center"/>
      </w:pPr>
    </w:p>
    <w:p w:rsidR="0040608E" w:rsidRPr="00264E59" w:rsidRDefault="00AD4DAB" w:rsidP="004B6C50">
      <w:pPr>
        <w:ind w:firstLine="540"/>
      </w:pPr>
      <w:r w:rsidRPr="00264E59">
        <w:rPr>
          <w:sz w:val="20"/>
          <w:szCs w:val="20"/>
        </w:rPr>
        <w:t>4.1</w:t>
      </w:r>
      <w:r w:rsidR="002F2945" w:rsidRPr="00264E59">
        <w:rPr>
          <w:sz w:val="20"/>
          <w:szCs w:val="20"/>
        </w:rPr>
        <w:t xml:space="preserve"> Размер</w:t>
      </w:r>
      <w:r w:rsidR="0040608E" w:rsidRPr="00264E59">
        <w:rPr>
          <w:sz w:val="20"/>
          <w:szCs w:val="20"/>
        </w:rPr>
        <w:t xml:space="preserve"> вознаграждения Исполнителя по настоящему Договору согласовывается Сторонами в </w:t>
      </w:r>
      <w:r w:rsidR="00A60EDE" w:rsidRPr="00264E59">
        <w:rPr>
          <w:sz w:val="20"/>
          <w:szCs w:val="20"/>
        </w:rPr>
        <w:t>Протокол</w:t>
      </w:r>
      <w:r w:rsidR="006A397C" w:rsidRPr="00264E59">
        <w:rPr>
          <w:sz w:val="20"/>
          <w:szCs w:val="20"/>
        </w:rPr>
        <w:t>ах</w:t>
      </w:r>
      <w:r w:rsidR="00A60EDE" w:rsidRPr="00264E59">
        <w:rPr>
          <w:sz w:val="20"/>
          <w:szCs w:val="20"/>
        </w:rPr>
        <w:t xml:space="preserve"> согласования договорной цены </w:t>
      </w:r>
      <w:r w:rsidR="00E936B4" w:rsidRPr="00264E59">
        <w:rPr>
          <w:sz w:val="20"/>
          <w:szCs w:val="20"/>
        </w:rPr>
        <w:t>к настоящему договору</w:t>
      </w:r>
      <w:r w:rsidR="0040608E" w:rsidRPr="00264E59">
        <w:rPr>
          <w:sz w:val="20"/>
          <w:szCs w:val="20"/>
        </w:rPr>
        <w:t>.</w:t>
      </w:r>
      <w:r w:rsidR="00C626B2" w:rsidRPr="00264E59">
        <w:rPr>
          <w:sz w:val="20"/>
          <w:szCs w:val="20"/>
        </w:rPr>
        <w:t xml:space="preserve"> При выполнении работ работниками Исполнителя в ночное время, которым Сторон</w:t>
      </w:r>
      <w:r w:rsidR="008F15C1">
        <w:rPr>
          <w:sz w:val="20"/>
          <w:szCs w:val="20"/>
        </w:rPr>
        <w:t>ы приняли считать период с______ часов до _______</w:t>
      </w:r>
      <w:r w:rsidR="00C626B2" w:rsidRPr="00264E59">
        <w:rPr>
          <w:sz w:val="20"/>
          <w:szCs w:val="20"/>
        </w:rPr>
        <w:t>, стоимость чел/часа, указанная в Протокол</w:t>
      </w:r>
      <w:r w:rsidR="006A397C" w:rsidRPr="00264E59">
        <w:rPr>
          <w:sz w:val="20"/>
          <w:szCs w:val="20"/>
        </w:rPr>
        <w:t>ах</w:t>
      </w:r>
      <w:r w:rsidR="00C626B2" w:rsidRPr="00264E59">
        <w:rPr>
          <w:sz w:val="20"/>
          <w:szCs w:val="20"/>
        </w:rPr>
        <w:t xml:space="preserve"> согласования договорной цены </w:t>
      </w:r>
      <w:r w:rsidR="00A6677B" w:rsidRPr="00264E59">
        <w:rPr>
          <w:sz w:val="20"/>
          <w:szCs w:val="20"/>
        </w:rPr>
        <w:t>к настоящему договору</w:t>
      </w:r>
      <w:r w:rsidR="006A397C" w:rsidRPr="00264E59">
        <w:rPr>
          <w:sz w:val="20"/>
          <w:szCs w:val="20"/>
        </w:rPr>
        <w:t xml:space="preserve">, </w:t>
      </w:r>
      <w:r w:rsidR="00C626B2" w:rsidRPr="00264E59">
        <w:rPr>
          <w:sz w:val="20"/>
          <w:szCs w:val="20"/>
        </w:rPr>
        <w:t>увеличивается на коэффициент 1,2 (одна целая две десятых).</w:t>
      </w:r>
    </w:p>
    <w:p w:rsidR="00B523F1" w:rsidRPr="00264E59" w:rsidRDefault="00AD4DAB" w:rsidP="00115FDC">
      <w:pPr>
        <w:ind w:firstLine="567"/>
        <w:jc w:val="both"/>
        <w:rPr>
          <w:sz w:val="20"/>
          <w:szCs w:val="20"/>
        </w:rPr>
      </w:pPr>
      <w:r w:rsidRPr="00264E59">
        <w:rPr>
          <w:sz w:val="20"/>
          <w:szCs w:val="20"/>
        </w:rPr>
        <w:t>4.</w:t>
      </w:r>
      <w:r w:rsidR="00B963D5" w:rsidRPr="00264E59">
        <w:rPr>
          <w:sz w:val="20"/>
          <w:szCs w:val="20"/>
        </w:rPr>
        <w:t>2.</w:t>
      </w:r>
      <w:r w:rsidR="00B963D5" w:rsidRPr="00264E59" w:rsidDel="00B963D5">
        <w:rPr>
          <w:sz w:val="20"/>
          <w:szCs w:val="20"/>
        </w:rPr>
        <w:t xml:space="preserve"> </w:t>
      </w:r>
      <w:r w:rsidR="004922C9" w:rsidRPr="00264E59">
        <w:rPr>
          <w:sz w:val="20"/>
          <w:szCs w:val="20"/>
        </w:rPr>
        <w:t>Стоимость услуг по предоставлению Заказчику работников за каждый отчетный период</w:t>
      </w:r>
      <w:r w:rsidR="00B523F1" w:rsidRPr="00264E59">
        <w:rPr>
          <w:sz w:val="20"/>
          <w:szCs w:val="20"/>
        </w:rPr>
        <w:t xml:space="preserve"> будет определяться  в Актах </w:t>
      </w:r>
      <w:r w:rsidR="004922C9" w:rsidRPr="00264E59">
        <w:rPr>
          <w:sz w:val="20"/>
          <w:szCs w:val="20"/>
        </w:rPr>
        <w:t>оказанных услуг</w:t>
      </w:r>
      <w:r w:rsidR="00B523F1" w:rsidRPr="00264E59">
        <w:rPr>
          <w:sz w:val="20"/>
          <w:szCs w:val="20"/>
        </w:rPr>
        <w:t>, подписываемы</w:t>
      </w:r>
      <w:r w:rsidR="00E71580" w:rsidRPr="00264E59">
        <w:rPr>
          <w:sz w:val="20"/>
          <w:szCs w:val="20"/>
        </w:rPr>
        <w:t>х</w:t>
      </w:r>
      <w:r w:rsidR="00B523F1" w:rsidRPr="00264E59">
        <w:rPr>
          <w:sz w:val="20"/>
          <w:szCs w:val="20"/>
        </w:rPr>
        <w:t xml:space="preserve"> обеими сторонами.</w:t>
      </w:r>
    </w:p>
    <w:p w:rsidR="00B33B14" w:rsidRPr="00264E59" w:rsidRDefault="00B523F1" w:rsidP="00B33B14">
      <w:pPr>
        <w:autoSpaceDE w:val="0"/>
        <w:autoSpaceDN w:val="0"/>
        <w:adjustRightInd w:val="0"/>
        <w:ind w:firstLine="567"/>
        <w:jc w:val="both"/>
        <w:rPr>
          <w:sz w:val="20"/>
          <w:szCs w:val="20"/>
        </w:rPr>
      </w:pPr>
      <w:r w:rsidRPr="00264E59">
        <w:rPr>
          <w:sz w:val="20"/>
          <w:szCs w:val="20"/>
        </w:rPr>
        <w:t xml:space="preserve">4.3 </w:t>
      </w:r>
      <w:r w:rsidR="00B33B14" w:rsidRPr="00264E59">
        <w:rPr>
          <w:sz w:val="20"/>
          <w:szCs w:val="20"/>
        </w:rPr>
        <w:t>Оплата услуг Заказчиком осуществляется ежемесячно в сро</w:t>
      </w:r>
      <w:r w:rsidR="008F15C1">
        <w:rPr>
          <w:sz w:val="20"/>
          <w:szCs w:val="20"/>
        </w:rPr>
        <w:t>к до ________</w:t>
      </w:r>
      <w:r w:rsidR="00B33B14" w:rsidRPr="00264E59">
        <w:rPr>
          <w:sz w:val="20"/>
          <w:szCs w:val="20"/>
        </w:rPr>
        <w:t xml:space="preserve"> числа текущего месяца авансом за первую половину месяца  (с 1 по 15 число месяца) на основании табеля фактически отработанного времени с 1 по 15 число месяца, оконча</w:t>
      </w:r>
      <w:r w:rsidR="008F15C1">
        <w:rPr>
          <w:sz w:val="20"/>
          <w:szCs w:val="20"/>
        </w:rPr>
        <w:t>тельный расчет производится до ______</w:t>
      </w:r>
      <w:r w:rsidR="00B33B14" w:rsidRPr="00264E59">
        <w:rPr>
          <w:sz w:val="20"/>
          <w:szCs w:val="20"/>
        </w:rPr>
        <w:t xml:space="preserve"> числа месяца, следующего за отчетным, на основании выставленного Исполнителем счета-фактуры, Акта оказанных услуг за месяц и табеля фактически отработанного работниками времени за отчетный период.</w:t>
      </w:r>
    </w:p>
    <w:p w:rsidR="00B33B14" w:rsidRPr="00264E59" w:rsidRDefault="00B33B14" w:rsidP="00B33B14">
      <w:pPr>
        <w:ind w:firstLine="567"/>
        <w:jc w:val="both"/>
        <w:rPr>
          <w:noProof/>
          <w:sz w:val="20"/>
          <w:szCs w:val="20"/>
        </w:rPr>
      </w:pPr>
      <w:r w:rsidRPr="00264E59">
        <w:rPr>
          <w:noProof/>
          <w:sz w:val="20"/>
          <w:szCs w:val="20"/>
        </w:rPr>
        <w:t>При возникновении спора между сторонами по поводу суммы оказанных услуг за отчетный период, Заказчик обязан оплатить неоспариваемую часть суммы на основании общего счета, выставленного Исполнителем за отчетный период, в указанный в настоящем пункте срок.</w:t>
      </w:r>
    </w:p>
    <w:p w:rsidR="003C16A4" w:rsidRPr="00264E59" w:rsidRDefault="0040608E" w:rsidP="00B33B14">
      <w:pPr>
        <w:ind w:firstLine="567"/>
        <w:jc w:val="both"/>
        <w:rPr>
          <w:sz w:val="20"/>
          <w:szCs w:val="20"/>
        </w:rPr>
      </w:pPr>
      <w:r w:rsidRPr="00264E59">
        <w:rPr>
          <w:sz w:val="20"/>
          <w:szCs w:val="20"/>
        </w:rPr>
        <w:t>4.</w:t>
      </w:r>
      <w:r w:rsidR="00B523F1" w:rsidRPr="00264E59">
        <w:rPr>
          <w:sz w:val="20"/>
          <w:szCs w:val="20"/>
        </w:rPr>
        <w:t>4</w:t>
      </w:r>
      <w:r w:rsidRPr="00264E59">
        <w:rPr>
          <w:sz w:val="20"/>
          <w:szCs w:val="20"/>
        </w:rPr>
        <w:t xml:space="preserve"> </w:t>
      </w:r>
      <w:r w:rsidR="00301DAD" w:rsidRPr="00264E59">
        <w:rPr>
          <w:sz w:val="20"/>
          <w:szCs w:val="20"/>
        </w:rPr>
        <w:t>Размер</w:t>
      </w:r>
      <w:r w:rsidRPr="00264E59">
        <w:rPr>
          <w:sz w:val="20"/>
          <w:szCs w:val="20"/>
        </w:rPr>
        <w:t xml:space="preserve"> вознаграждения может быть изменен Сторонами путем заключения дополнительного соглашения к настоящему Договору</w:t>
      </w:r>
      <w:r w:rsidR="001F2156" w:rsidRPr="00264E59">
        <w:rPr>
          <w:sz w:val="20"/>
          <w:szCs w:val="20"/>
        </w:rPr>
        <w:t>.</w:t>
      </w:r>
    </w:p>
    <w:p w:rsidR="00301DAD" w:rsidRPr="00264E59" w:rsidRDefault="003C16A4" w:rsidP="00115FDC">
      <w:pPr>
        <w:pStyle w:val="ConsPlusNormal"/>
        <w:widowControl/>
        <w:ind w:firstLine="539"/>
        <w:jc w:val="both"/>
        <w:rPr>
          <w:noProof/>
        </w:rPr>
      </w:pPr>
      <w:r w:rsidRPr="00264E59">
        <w:t>4.</w:t>
      </w:r>
      <w:r w:rsidR="00A3260C" w:rsidRPr="00264E59">
        <w:t>5</w:t>
      </w:r>
      <w:r w:rsidRPr="00264E59">
        <w:t xml:space="preserve">. </w:t>
      </w:r>
      <w:r w:rsidR="00C60F17" w:rsidRPr="00264E59">
        <w:rPr>
          <w:noProof/>
        </w:rPr>
        <w:t xml:space="preserve">Факт оказания услуг Заказчику Исполнителем фиксируется Актами </w:t>
      </w:r>
      <w:r w:rsidR="006343AD" w:rsidRPr="00264E59">
        <w:rPr>
          <w:noProof/>
        </w:rPr>
        <w:t>оказанных услуг</w:t>
      </w:r>
      <w:r w:rsidR="00C60F17" w:rsidRPr="00264E59">
        <w:rPr>
          <w:noProof/>
        </w:rPr>
        <w:t xml:space="preserve">, составляемых </w:t>
      </w:r>
      <w:r w:rsidR="00301DAD" w:rsidRPr="00264E59">
        <w:rPr>
          <w:noProof/>
        </w:rPr>
        <w:t xml:space="preserve">и направляемых (передаваемых) в адрес Заказчика </w:t>
      </w:r>
      <w:r w:rsidR="00C60F17" w:rsidRPr="00264E59">
        <w:rPr>
          <w:noProof/>
        </w:rPr>
        <w:t xml:space="preserve">ежемесячно не позднее </w:t>
      </w:r>
      <w:r w:rsidR="008F15C1">
        <w:rPr>
          <w:noProof/>
        </w:rPr>
        <w:t>_____</w:t>
      </w:r>
      <w:r w:rsidR="00C60F17" w:rsidRPr="00264E59">
        <w:rPr>
          <w:noProof/>
        </w:rPr>
        <w:t xml:space="preserve"> числа</w:t>
      </w:r>
      <w:r w:rsidR="00301DAD" w:rsidRPr="00264E59">
        <w:rPr>
          <w:noProof/>
        </w:rPr>
        <w:t xml:space="preserve"> месяца, следующего </w:t>
      </w:r>
      <w:r w:rsidR="0091672B" w:rsidRPr="00264E59">
        <w:rPr>
          <w:noProof/>
        </w:rPr>
        <w:t>з</w:t>
      </w:r>
      <w:r w:rsidR="00301DAD" w:rsidRPr="00264E59">
        <w:rPr>
          <w:noProof/>
        </w:rPr>
        <w:t>а отчетным</w:t>
      </w:r>
      <w:r w:rsidR="00C60F17" w:rsidRPr="00264E59">
        <w:rPr>
          <w:noProof/>
        </w:rPr>
        <w:t xml:space="preserve">. Заказчик обязуется возвратить подписанный уполномоченными лицами экземпляр Акта не позднее трех дней с даты его получения, либо в тот же срок представить письменные возражения. </w:t>
      </w:r>
    </w:p>
    <w:p w:rsidR="00946168" w:rsidRDefault="00EC76B1" w:rsidP="00946168">
      <w:pPr>
        <w:pStyle w:val="ConsPlusNormal"/>
        <w:widowControl/>
        <w:ind w:firstLine="539"/>
        <w:jc w:val="both"/>
        <w:rPr>
          <w:noProof/>
        </w:rPr>
      </w:pPr>
      <w:r w:rsidRPr="00264E59">
        <w:rPr>
          <w:noProof/>
        </w:rPr>
        <w:t>4.</w:t>
      </w:r>
      <w:r w:rsidR="00A3260C" w:rsidRPr="00264E59">
        <w:rPr>
          <w:noProof/>
        </w:rPr>
        <w:t>6</w:t>
      </w:r>
      <w:r w:rsidRPr="00264E59">
        <w:rPr>
          <w:noProof/>
        </w:rPr>
        <w:t xml:space="preserve">. </w:t>
      </w:r>
      <w:r w:rsidR="00946168" w:rsidRPr="00946168">
        <w:rPr>
          <w:noProof/>
        </w:rPr>
        <w:t xml:space="preserve">Выполненные работы сдаются службе технического контроля Заказчика. В случае обнаружения недостатков в выполненной работе, службой технического контроля Заказчика в пятнадцатидневный срок со дня обнаружения брака составляется акт о браке (акт о несоответствии) с указанием ФИО виновного лица. Время, затраченное работником на исправление брака, заказчиком не оплачивается и не включается сторонами в Акт выполненных работ </w:t>
      </w:r>
    </w:p>
    <w:p w:rsidR="00267C09" w:rsidRPr="00264E59" w:rsidRDefault="00C60F17" w:rsidP="00946168">
      <w:pPr>
        <w:pStyle w:val="ConsPlusNormal"/>
        <w:widowControl/>
        <w:ind w:firstLine="539"/>
        <w:jc w:val="both"/>
        <w:rPr>
          <w:noProof/>
        </w:rPr>
      </w:pPr>
      <w:r w:rsidRPr="00264E59">
        <w:rPr>
          <w:noProof/>
        </w:rPr>
        <w:t>4.</w:t>
      </w:r>
      <w:r w:rsidR="00833338" w:rsidRPr="00264E59">
        <w:rPr>
          <w:noProof/>
        </w:rPr>
        <w:t>7</w:t>
      </w:r>
      <w:r w:rsidRPr="00264E59">
        <w:rPr>
          <w:noProof/>
        </w:rPr>
        <w:t>. Табел</w:t>
      </w:r>
      <w:r w:rsidR="00301DAD" w:rsidRPr="00264E59">
        <w:rPr>
          <w:noProof/>
        </w:rPr>
        <w:t>ь</w:t>
      </w:r>
      <w:r w:rsidRPr="00264E59">
        <w:rPr>
          <w:noProof/>
        </w:rPr>
        <w:t xml:space="preserve"> учета </w:t>
      </w:r>
      <w:r w:rsidR="00301DAD" w:rsidRPr="00264E59">
        <w:rPr>
          <w:noProof/>
        </w:rPr>
        <w:t>рабочего</w:t>
      </w:r>
      <w:r w:rsidRPr="00264E59">
        <w:rPr>
          <w:noProof/>
        </w:rPr>
        <w:t xml:space="preserve"> времени составля</w:t>
      </w:r>
      <w:r w:rsidR="00301DAD" w:rsidRPr="00264E59">
        <w:rPr>
          <w:noProof/>
        </w:rPr>
        <w:t>е</w:t>
      </w:r>
      <w:r w:rsidRPr="00264E59">
        <w:rPr>
          <w:noProof/>
        </w:rPr>
        <w:t xml:space="preserve">тся уполномоченными представителями Исполнителя ежемесячно не позднее </w:t>
      </w:r>
      <w:r w:rsidR="008F15C1">
        <w:rPr>
          <w:noProof/>
        </w:rPr>
        <w:t>___</w:t>
      </w:r>
      <w:r w:rsidRPr="00264E59">
        <w:rPr>
          <w:noProof/>
        </w:rPr>
        <w:t xml:space="preserve"> числа</w:t>
      </w:r>
      <w:r w:rsidR="00833338" w:rsidRPr="00264E59">
        <w:rPr>
          <w:noProof/>
        </w:rPr>
        <w:t xml:space="preserve"> текущего меся</w:t>
      </w:r>
      <w:r w:rsidR="008F15C1">
        <w:rPr>
          <w:noProof/>
        </w:rPr>
        <w:t>ца за первую половину месяца и ______</w:t>
      </w:r>
      <w:r w:rsidR="00833338" w:rsidRPr="00264E59">
        <w:rPr>
          <w:noProof/>
        </w:rPr>
        <w:t xml:space="preserve"> числа месяца, следующего за отчетным</w:t>
      </w:r>
      <w:r w:rsidR="00833F66" w:rsidRPr="00264E59">
        <w:rPr>
          <w:noProof/>
        </w:rPr>
        <w:t>,</w:t>
      </w:r>
      <w:r w:rsidR="00833338" w:rsidRPr="00264E59">
        <w:rPr>
          <w:noProof/>
        </w:rPr>
        <w:t xml:space="preserve"> за вторую половину месяца</w:t>
      </w:r>
      <w:r w:rsidRPr="00264E59">
        <w:rPr>
          <w:noProof/>
        </w:rPr>
        <w:t xml:space="preserve"> и предоставляются Заказчику на согласование. Заказчик обязуется возвратить согласованный уполномоченными лицами экземпляр Табеля учета рабочего времени не позднее </w:t>
      </w:r>
      <w:r w:rsidR="008F15C1">
        <w:rPr>
          <w:noProof/>
        </w:rPr>
        <w:t>____</w:t>
      </w:r>
      <w:r w:rsidRPr="00264E59">
        <w:rPr>
          <w:noProof/>
        </w:rPr>
        <w:t xml:space="preserve"> дней с даты его получения, либо в тот же срок представить письменные возражения. </w:t>
      </w:r>
    </w:p>
    <w:p w:rsidR="00C60F17" w:rsidRPr="00264E59" w:rsidRDefault="00C60F17" w:rsidP="00115FDC">
      <w:pPr>
        <w:ind w:firstLine="567"/>
        <w:jc w:val="both"/>
        <w:rPr>
          <w:noProof/>
          <w:sz w:val="20"/>
          <w:szCs w:val="20"/>
        </w:rPr>
      </w:pPr>
      <w:r w:rsidRPr="00264E59">
        <w:rPr>
          <w:noProof/>
          <w:sz w:val="20"/>
          <w:szCs w:val="20"/>
        </w:rPr>
        <w:t>4.</w:t>
      </w:r>
      <w:r w:rsidR="00833338" w:rsidRPr="00264E59">
        <w:rPr>
          <w:noProof/>
          <w:sz w:val="20"/>
          <w:szCs w:val="20"/>
        </w:rPr>
        <w:t>8</w:t>
      </w:r>
      <w:r w:rsidRPr="00264E59">
        <w:rPr>
          <w:noProof/>
          <w:sz w:val="20"/>
          <w:szCs w:val="20"/>
        </w:rPr>
        <w:t>. Расчеты по настоящему договору осуществляются безналичным способом путем перечисления денежных средств на расчетный счет  Исполнителя. По соглашению сторон расчеты могут быть произведены любым способом, не запрещенным действующим законодательством РФ.</w:t>
      </w:r>
    </w:p>
    <w:p w:rsidR="00C60F17" w:rsidRPr="00264E59" w:rsidRDefault="00C60F17">
      <w:pPr>
        <w:pStyle w:val="ConsPlusNormal"/>
        <w:widowControl/>
        <w:ind w:firstLine="540"/>
        <w:jc w:val="both"/>
      </w:pPr>
    </w:p>
    <w:p w:rsidR="0040608E" w:rsidRPr="00264E59" w:rsidRDefault="0040608E">
      <w:pPr>
        <w:pStyle w:val="ConsPlusNormal"/>
        <w:widowControl/>
        <w:ind w:firstLine="540"/>
        <w:jc w:val="both"/>
      </w:pPr>
    </w:p>
    <w:p w:rsidR="0040608E" w:rsidRPr="00264E59" w:rsidRDefault="0040608E">
      <w:pPr>
        <w:pStyle w:val="ConsPlusNormal"/>
        <w:widowControl/>
        <w:ind w:firstLine="0"/>
        <w:jc w:val="center"/>
      </w:pPr>
      <w:r w:rsidRPr="00264E59">
        <w:t>5. ОТВЕТСТВЕННОСТЬ ПО НАСТОЯЩЕМУ ДОГОВОРУ</w:t>
      </w:r>
    </w:p>
    <w:p w:rsidR="0092449D" w:rsidRPr="00264E59" w:rsidRDefault="0092449D">
      <w:pPr>
        <w:pStyle w:val="ConsPlusNormal"/>
        <w:widowControl/>
        <w:ind w:firstLine="0"/>
        <w:jc w:val="center"/>
      </w:pPr>
    </w:p>
    <w:p w:rsidR="001F2156" w:rsidRPr="00264E59" w:rsidRDefault="0040608E" w:rsidP="00936F3A">
      <w:pPr>
        <w:ind w:firstLine="567"/>
        <w:jc w:val="both"/>
        <w:rPr>
          <w:noProof/>
          <w:sz w:val="20"/>
          <w:szCs w:val="20"/>
        </w:rPr>
      </w:pPr>
      <w:r w:rsidRPr="00264E59">
        <w:rPr>
          <w:noProof/>
          <w:sz w:val="20"/>
          <w:szCs w:val="20"/>
        </w:rPr>
        <w:t xml:space="preserve">5.1. </w:t>
      </w:r>
      <w:r w:rsidR="001F2156" w:rsidRPr="00264E59">
        <w:rPr>
          <w:noProof/>
          <w:sz w:val="20"/>
          <w:szCs w:val="20"/>
        </w:rPr>
        <w:t xml:space="preserve"> За неисполнение или ненадлежащее исполнение сторонами своих обязательств по Договору стороны несут ответственность в соответствии с действующим законодательством РФ.</w:t>
      </w:r>
    </w:p>
    <w:p w:rsidR="001F2156" w:rsidRPr="00264E59" w:rsidRDefault="001F2156" w:rsidP="00936F3A">
      <w:pPr>
        <w:ind w:firstLine="567"/>
        <w:jc w:val="both"/>
        <w:rPr>
          <w:noProof/>
          <w:sz w:val="20"/>
          <w:szCs w:val="20"/>
        </w:rPr>
      </w:pPr>
      <w:r w:rsidRPr="00264E59">
        <w:rPr>
          <w:noProof/>
          <w:sz w:val="20"/>
          <w:szCs w:val="20"/>
        </w:rPr>
        <w:t>5.2. За просрочку оплаты платежей по Договору Заказчик оплачивает Исполнителю</w:t>
      </w:r>
      <w:r w:rsidR="008F15C1">
        <w:rPr>
          <w:noProof/>
          <w:sz w:val="20"/>
          <w:szCs w:val="20"/>
        </w:rPr>
        <w:t xml:space="preserve"> штрафную неустойку в размере ____</w:t>
      </w:r>
      <w:r w:rsidRPr="00264E59">
        <w:rPr>
          <w:noProof/>
          <w:sz w:val="20"/>
          <w:szCs w:val="20"/>
        </w:rPr>
        <w:t>% от суммы неоплаченного или не полностью оплаченного платежа за каждый день просрочки.</w:t>
      </w:r>
    </w:p>
    <w:p w:rsidR="001F2156" w:rsidRPr="00264E59" w:rsidRDefault="001F2156" w:rsidP="00936F3A">
      <w:pPr>
        <w:ind w:firstLine="567"/>
        <w:jc w:val="both"/>
        <w:rPr>
          <w:noProof/>
          <w:sz w:val="20"/>
          <w:szCs w:val="20"/>
        </w:rPr>
      </w:pPr>
      <w:r w:rsidRPr="00264E59">
        <w:rPr>
          <w:noProof/>
          <w:sz w:val="20"/>
          <w:szCs w:val="20"/>
        </w:rPr>
        <w:t>5.3. В случае нарушения Исполнителем ср</w:t>
      </w:r>
      <w:r w:rsidR="00916A7E" w:rsidRPr="00264E59">
        <w:rPr>
          <w:noProof/>
          <w:sz w:val="20"/>
          <w:szCs w:val="20"/>
        </w:rPr>
        <w:t>оков, указанных в</w:t>
      </w:r>
      <w:r w:rsidR="00C700AF">
        <w:rPr>
          <w:noProof/>
          <w:sz w:val="20"/>
          <w:szCs w:val="20"/>
        </w:rPr>
        <w:t xml:space="preserve"> п. 2.1.2 и </w:t>
      </w:r>
      <w:r w:rsidR="00916A7E" w:rsidRPr="00264E59">
        <w:rPr>
          <w:noProof/>
          <w:sz w:val="20"/>
          <w:szCs w:val="20"/>
        </w:rPr>
        <w:t xml:space="preserve"> п. 2.1.</w:t>
      </w:r>
      <w:r w:rsidR="00C700AF">
        <w:rPr>
          <w:noProof/>
          <w:sz w:val="20"/>
          <w:szCs w:val="20"/>
        </w:rPr>
        <w:t>8</w:t>
      </w:r>
      <w:r w:rsidR="00916A7E" w:rsidRPr="00264E59">
        <w:rPr>
          <w:noProof/>
          <w:sz w:val="20"/>
          <w:szCs w:val="20"/>
        </w:rPr>
        <w:t>,</w:t>
      </w:r>
      <w:r w:rsidRPr="00264E59">
        <w:rPr>
          <w:noProof/>
          <w:sz w:val="20"/>
          <w:szCs w:val="20"/>
        </w:rPr>
        <w:t xml:space="preserve"> настоящего Договора, Заказчик имеет право потребовать от Исполнителя уплаты пени в размере </w:t>
      </w:r>
      <w:r w:rsidR="008F15C1">
        <w:rPr>
          <w:noProof/>
          <w:sz w:val="20"/>
          <w:szCs w:val="20"/>
        </w:rPr>
        <w:t>______</w:t>
      </w:r>
      <w:r w:rsidRPr="00264E59">
        <w:rPr>
          <w:noProof/>
          <w:sz w:val="20"/>
          <w:szCs w:val="20"/>
        </w:rPr>
        <w:t>руб. за каждый день просрочки</w:t>
      </w:r>
      <w:r w:rsidR="004B6C50" w:rsidRPr="00264E59">
        <w:rPr>
          <w:noProof/>
          <w:sz w:val="20"/>
          <w:szCs w:val="20"/>
        </w:rPr>
        <w:t xml:space="preserve"> предоставления работника</w:t>
      </w:r>
      <w:r w:rsidR="00D14B96" w:rsidRPr="00264E59">
        <w:rPr>
          <w:noProof/>
          <w:sz w:val="20"/>
          <w:szCs w:val="20"/>
        </w:rPr>
        <w:t xml:space="preserve"> за каждого работника</w:t>
      </w:r>
      <w:r w:rsidR="00DE1FBE" w:rsidRPr="00264E59">
        <w:rPr>
          <w:noProof/>
          <w:sz w:val="20"/>
          <w:szCs w:val="20"/>
        </w:rPr>
        <w:t>, в случае если у исполнителя не произошло событий</w:t>
      </w:r>
      <w:r w:rsidR="006B2341" w:rsidRPr="00264E59">
        <w:rPr>
          <w:noProof/>
          <w:sz w:val="20"/>
          <w:szCs w:val="20"/>
        </w:rPr>
        <w:t xml:space="preserve"> или обстоятельств непреодолимой силы, которые Исполнитель не мог предвидеть или предотвратить.</w:t>
      </w:r>
    </w:p>
    <w:p w:rsidR="00936F3A" w:rsidRPr="00264E59" w:rsidRDefault="00936F3A" w:rsidP="00936F3A">
      <w:pPr>
        <w:autoSpaceDE w:val="0"/>
        <w:autoSpaceDN w:val="0"/>
        <w:adjustRightInd w:val="0"/>
        <w:spacing w:line="240" w:lineRule="atLeast"/>
        <w:ind w:firstLine="567"/>
        <w:jc w:val="both"/>
        <w:rPr>
          <w:sz w:val="20"/>
          <w:szCs w:val="20"/>
        </w:rPr>
      </w:pPr>
      <w:r w:rsidRPr="00264E59">
        <w:rPr>
          <w:noProof/>
          <w:sz w:val="20"/>
          <w:szCs w:val="20"/>
        </w:rPr>
        <w:t xml:space="preserve">5.4. </w:t>
      </w:r>
      <w:r w:rsidRPr="00264E59">
        <w:rPr>
          <w:sz w:val="20"/>
          <w:szCs w:val="20"/>
        </w:rPr>
        <w:t>Датой начисления процентов (штрафов, пени и иных санкций) за неисполнение или ненадлежащее исполнение обязательств по Договору в соответствии с его условиями считается дата, указанная в письменной претензии, направленной Стороне, применительно к которой начисляются данные санкции.</w:t>
      </w:r>
      <w:r w:rsidR="006B2341" w:rsidRPr="00264E59">
        <w:rPr>
          <w:sz w:val="20"/>
          <w:szCs w:val="20"/>
        </w:rPr>
        <w:t xml:space="preserve"> Все п</w:t>
      </w:r>
      <w:r w:rsidR="0068529E" w:rsidRPr="00264E59">
        <w:rPr>
          <w:sz w:val="20"/>
          <w:szCs w:val="20"/>
        </w:rPr>
        <w:t xml:space="preserve">ретензии по </w:t>
      </w:r>
      <w:r w:rsidR="0068529E" w:rsidRPr="00264E59">
        <w:rPr>
          <w:sz w:val="20"/>
          <w:szCs w:val="20"/>
        </w:rPr>
        <w:lastRenderedPageBreak/>
        <w:t>исполнению данного Д</w:t>
      </w:r>
      <w:r w:rsidR="006B2341" w:rsidRPr="00264E59">
        <w:rPr>
          <w:sz w:val="20"/>
          <w:szCs w:val="20"/>
        </w:rPr>
        <w:t xml:space="preserve">оговора </w:t>
      </w:r>
      <w:r w:rsidR="00140881" w:rsidRPr="00264E59">
        <w:rPr>
          <w:sz w:val="20"/>
          <w:szCs w:val="20"/>
        </w:rPr>
        <w:t>рассматрива</w:t>
      </w:r>
      <w:r w:rsidR="00AA6C86">
        <w:rPr>
          <w:sz w:val="20"/>
          <w:szCs w:val="20"/>
        </w:rPr>
        <w:t>ются Сторонами в течение ___ (_______________</w:t>
      </w:r>
      <w:r w:rsidR="0068529E" w:rsidRPr="00264E59">
        <w:rPr>
          <w:sz w:val="20"/>
          <w:szCs w:val="20"/>
        </w:rPr>
        <w:t xml:space="preserve">) календарных дней со дня поступления письменного заявления Стороны, выдвигающей претензии по исполнению данного Договора. </w:t>
      </w:r>
    </w:p>
    <w:p w:rsidR="00936F3A" w:rsidRPr="00264E59" w:rsidRDefault="00936F3A" w:rsidP="00267C09">
      <w:pPr>
        <w:ind w:left="426" w:hanging="426"/>
        <w:jc w:val="both"/>
        <w:rPr>
          <w:noProof/>
          <w:sz w:val="20"/>
          <w:szCs w:val="20"/>
        </w:rPr>
      </w:pPr>
    </w:p>
    <w:p w:rsidR="0040608E" w:rsidRPr="00264E59" w:rsidRDefault="0040608E" w:rsidP="001F2156">
      <w:pPr>
        <w:pStyle w:val="ConsPlusNormal"/>
        <w:widowControl/>
        <w:ind w:firstLine="540"/>
        <w:jc w:val="both"/>
        <w:rPr>
          <w:noProof/>
        </w:rPr>
      </w:pPr>
    </w:p>
    <w:p w:rsidR="0040608E" w:rsidRPr="00264E59" w:rsidRDefault="0040608E">
      <w:pPr>
        <w:pStyle w:val="ConsPlusNormal"/>
        <w:widowControl/>
        <w:ind w:firstLine="0"/>
        <w:jc w:val="center"/>
      </w:pPr>
      <w:r w:rsidRPr="00264E59">
        <w:t>6. ФОРС-МАЖОР</w:t>
      </w:r>
    </w:p>
    <w:p w:rsidR="0092449D" w:rsidRPr="00264E59" w:rsidRDefault="0092449D">
      <w:pPr>
        <w:pStyle w:val="ConsPlusNormal"/>
        <w:widowControl/>
        <w:ind w:firstLine="0"/>
        <w:jc w:val="center"/>
      </w:pPr>
    </w:p>
    <w:p w:rsidR="0040608E" w:rsidRPr="00264E59" w:rsidRDefault="0040608E">
      <w:pPr>
        <w:pStyle w:val="ConsPlusNormal"/>
        <w:widowControl/>
        <w:ind w:firstLine="540"/>
        <w:jc w:val="both"/>
      </w:pPr>
      <w:r w:rsidRPr="00264E59">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настоящего договора и которые Стороны не могли предвидеть или предотвратить.</w:t>
      </w:r>
    </w:p>
    <w:p w:rsidR="0040608E" w:rsidRPr="00264E59" w:rsidRDefault="0040608E">
      <w:pPr>
        <w:pStyle w:val="ConsPlusNormal"/>
        <w:widowControl/>
        <w:ind w:firstLine="540"/>
        <w:jc w:val="both"/>
      </w:pPr>
      <w:r w:rsidRPr="00264E59">
        <w:t>6.2. При наступлении обстоятельств, указанных в п. 6.1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40608E" w:rsidRPr="00264E59" w:rsidRDefault="0040608E">
      <w:pPr>
        <w:pStyle w:val="ConsPlusNormal"/>
        <w:widowControl/>
        <w:ind w:firstLine="540"/>
        <w:jc w:val="both"/>
      </w:pPr>
      <w:r w:rsidRPr="00264E59">
        <w:t>6.3. Если Сторона не направит или несвоевременно направит извещение, предусмотренное в п. 6.2 настоящего Договора, то она обязана возместить второй Стороне понесенные ею убытки.</w:t>
      </w:r>
    </w:p>
    <w:p w:rsidR="0040608E" w:rsidRPr="00264E59" w:rsidRDefault="0040608E">
      <w:pPr>
        <w:pStyle w:val="ConsPlusNormal"/>
        <w:widowControl/>
        <w:ind w:firstLine="540"/>
        <w:jc w:val="both"/>
      </w:pPr>
      <w:r w:rsidRPr="00264E59">
        <w:t>6.4. В случаях наступления обстоятельств, предусмотренных в п. 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40608E" w:rsidRPr="00264E59" w:rsidRDefault="0040608E">
      <w:pPr>
        <w:pStyle w:val="ConsPlusNormal"/>
        <w:widowControl/>
        <w:ind w:firstLine="540"/>
        <w:jc w:val="both"/>
      </w:pPr>
      <w:r w:rsidRPr="00264E59">
        <w:t>6.5. Если наступившие обстоятельства, перечисленные в п. 6.1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40608E" w:rsidRPr="00264E59" w:rsidRDefault="0040608E">
      <w:pPr>
        <w:pStyle w:val="ConsPlusNormal"/>
        <w:widowControl/>
        <w:ind w:firstLine="540"/>
        <w:jc w:val="both"/>
      </w:pPr>
    </w:p>
    <w:p w:rsidR="0040608E" w:rsidRPr="00264E59" w:rsidRDefault="0040608E">
      <w:pPr>
        <w:pStyle w:val="ConsPlusNormal"/>
        <w:widowControl/>
        <w:ind w:firstLine="0"/>
        <w:jc w:val="center"/>
      </w:pPr>
      <w:r w:rsidRPr="00264E59">
        <w:t>7. КОНФИДЕНЦИАЛЬНОСТЬ</w:t>
      </w:r>
    </w:p>
    <w:p w:rsidR="0092449D" w:rsidRPr="00264E59" w:rsidRDefault="0092449D">
      <w:pPr>
        <w:pStyle w:val="ConsPlusNormal"/>
        <w:widowControl/>
        <w:ind w:firstLine="0"/>
        <w:jc w:val="center"/>
      </w:pPr>
    </w:p>
    <w:p w:rsidR="0040608E" w:rsidRPr="00264E59" w:rsidRDefault="0040608E">
      <w:pPr>
        <w:pStyle w:val="ConsPlusNormal"/>
        <w:widowControl/>
        <w:ind w:firstLine="540"/>
        <w:jc w:val="both"/>
      </w:pPr>
      <w:r w:rsidRPr="00264E59">
        <w:t>7.1. Условия настоящего договора и соглашений (протоколов и т.п.) к нему конфиденциальны и не подлежат разглашению.</w:t>
      </w:r>
    </w:p>
    <w:p w:rsidR="0040608E" w:rsidRPr="00264E59" w:rsidRDefault="0040608E">
      <w:pPr>
        <w:pStyle w:val="ConsPlusNormal"/>
        <w:widowControl/>
        <w:ind w:firstLine="540"/>
        <w:jc w:val="both"/>
      </w:pPr>
      <w:r w:rsidRPr="00264E59">
        <w:t xml:space="preserve">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w:t>
      </w:r>
      <w:r w:rsidR="000B3946" w:rsidRPr="00264E59">
        <w:t>Д</w:t>
      </w:r>
      <w:r w:rsidRPr="00264E59">
        <w:t>оговора и приложений к нему.</w:t>
      </w:r>
    </w:p>
    <w:p w:rsidR="0040608E" w:rsidRPr="00264E59" w:rsidRDefault="0068529E">
      <w:pPr>
        <w:pStyle w:val="ConsPlusNormal"/>
        <w:widowControl/>
        <w:ind w:firstLine="540"/>
        <w:jc w:val="both"/>
      </w:pPr>
      <w:r w:rsidRPr="00264E59">
        <w:t>7.3. Заказчик использует персональные данные Персонала Исполнителя</w:t>
      </w:r>
      <w:r w:rsidR="000B3946" w:rsidRPr="00264E59">
        <w:t xml:space="preserve"> в ст</w:t>
      </w:r>
      <w:r w:rsidRPr="00264E59">
        <w:t xml:space="preserve">рогом соответствии с </w:t>
      </w:r>
      <w:r w:rsidR="000B3946" w:rsidRPr="00264E59">
        <w:t>Договором и не может использовать их в других, иных целях.</w:t>
      </w:r>
    </w:p>
    <w:p w:rsidR="000B3946" w:rsidRPr="00264E59" w:rsidRDefault="000B3946">
      <w:pPr>
        <w:pStyle w:val="ConsPlusNormal"/>
        <w:widowControl/>
        <w:ind w:firstLine="540"/>
        <w:jc w:val="both"/>
      </w:pPr>
      <w:r w:rsidRPr="00264E59">
        <w:t>7.4. Под персональными данными Персонала в рамках настоящего Договора стороны понимают информацию, касающуюся конкретного работника.</w:t>
      </w:r>
    </w:p>
    <w:p w:rsidR="000B3946" w:rsidRPr="00264E59" w:rsidRDefault="000B3946">
      <w:pPr>
        <w:pStyle w:val="ConsPlusNormal"/>
        <w:widowControl/>
        <w:ind w:firstLine="540"/>
        <w:jc w:val="both"/>
      </w:pPr>
    </w:p>
    <w:p w:rsidR="0040608E" w:rsidRPr="00264E59" w:rsidRDefault="0040608E">
      <w:pPr>
        <w:pStyle w:val="ConsPlusNormal"/>
        <w:widowControl/>
        <w:ind w:firstLine="0"/>
        <w:jc w:val="center"/>
      </w:pPr>
      <w:r w:rsidRPr="00264E59">
        <w:t>8. РАЗРЕШЕНИЕ СПОРОВ</w:t>
      </w:r>
    </w:p>
    <w:p w:rsidR="0092449D" w:rsidRPr="00264E59" w:rsidRDefault="0092449D">
      <w:pPr>
        <w:pStyle w:val="ConsPlusNormal"/>
        <w:widowControl/>
        <w:ind w:firstLine="0"/>
        <w:jc w:val="center"/>
      </w:pPr>
    </w:p>
    <w:p w:rsidR="0040608E" w:rsidRPr="00264E59" w:rsidRDefault="0040608E" w:rsidP="0092449D">
      <w:pPr>
        <w:pStyle w:val="ConsPlusNormal"/>
        <w:widowControl/>
        <w:ind w:firstLine="567"/>
        <w:jc w:val="both"/>
      </w:pPr>
      <w:r w:rsidRPr="00264E59">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r w:rsidR="006343AD" w:rsidRPr="00264E59">
        <w:t xml:space="preserve"> Досудебный претензионный порядок обязателен</w:t>
      </w:r>
      <w:r w:rsidR="00EE75ED" w:rsidRPr="00264E59">
        <w:t>.</w:t>
      </w:r>
      <w:r w:rsidR="006343AD" w:rsidRPr="00264E59">
        <w:t xml:space="preserve"> Срок рассмотрения претензий - </w:t>
      </w:r>
      <w:r w:rsidR="008F15C1">
        <w:t>_____</w:t>
      </w:r>
      <w:r w:rsidR="006343AD" w:rsidRPr="00264E59">
        <w:t xml:space="preserve"> (</w:t>
      </w:r>
      <w:r w:rsidR="008F15C1">
        <w:t>________________</w:t>
      </w:r>
      <w:r w:rsidR="006343AD" w:rsidRPr="00264E59">
        <w:t>) рабочих дней.</w:t>
      </w:r>
    </w:p>
    <w:p w:rsidR="0040608E" w:rsidRPr="00264E59" w:rsidRDefault="0040608E">
      <w:pPr>
        <w:pStyle w:val="ConsPlusNormal"/>
        <w:widowControl/>
        <w:ind w:firstLine="540"/>
        <w:jc w:val="both"/>
      </w:pPr>
      <w:r w:rsidRPr="00264E59">
        <w:t xml:space="preserve">8.2. При </w:t>
      </w:r>
      <w:proofErr w:type="spellStart"/>
      <w:r w:rsidRPr="00264E59">
        <w:t>неурегулировании</w:t>
      </w:r>
      <w:proofErr w:type="spellEnd"/>
      <w:r w:rsidRPr="00264E59">
        <w:t xml:space="preserve"> в процессе переговоров спорных вопросов споры разрешаются </w:t>
      </w:r>
      <w:r w:rsidR="006343AD" w:rsidRPr="00264E59">
        <w:t xml:space="preserve">в Арбитражном суде по месту нахождения </w:t>
      </w:r>
      <w:r w:rsidR="00EE75ED" w:rsidRPr="00264E59">
        <w:t xml:space="preserve"> Ответчика.</w:t>
      </w:r>
    </w:p>
    <w:p w:rsidR="0092449D" w:rsidRPr="00264E59" w:rsidRDefault="0092449D">
      <w:pPr>
        <w:pStyle w:val="ConsPlusNormal"/>
        <w:widowControl/>
        <w:ind w:firstLine="0"/>
        <w:jc w:val="center"/>
      </w:pPr>
    </w:p>
    <w:p w:rsidR="0040608E" w:rsidRPr="00264E59" w:rsidRDefault="0040608E">
      <w:pPr>
        <w:pStyle w:val="ConsPlusNormal"/>
        <w:widowControl/>
        <w:ind w:firstLine="0"/>
        <w:jc w:val="center"/>
      </w:pPr>
      <w:r w:rsidRPr="00264E59">
        <w:t>9. ИЗМЕНЕНИЕ И ПРЕКРАЩЕНИЕ ДОГОВОРА</w:t>
      </w:r>
    </w:p>
    <w:p w:rsidR="0092449D" w:rsidRPr="00264E59" w:rsidRDefault="0092449D">
      <w:pPr>
        <w:pStyle w:val="ConsPlusNormal"/>
        <w:widowControl/>
        <w:ind w:firstLine="0"/>
        <w:jc w:val="center"/>
      </w:pPr>
    </w:p>
    <w:p w:rsidR="0040608E" w:rsidRPr="00264E59" w:rsidRDefault="0040608E">
      <w:pPr>
        <w:pStyle w:val="ConsPlusNormal"/>
        <w:widowControl/>
        <w:ind w:firstLine="540"/>
        <w:jc w:val="both"/>
      </w:pPr>
      <w:r w:rsidRPr="00264E59">
        <w:t>9.1.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FA5A70" w:rsidRPr="00264E59" w:rsidRDefault="00FA5A70">
      <w:pPr>
        <w:pStyle w:val="ConsPlusNormal"/>
        <w:widowControl/>
        <w:ind w:firstLine="540"/>
        <w:jc w:val="both"/>
      </w:pPr>
      <w:r w:rsidRPr="00264E59">
        <w:t>9.2</w:t>
      </w:r>
      <w:r w:rsidR="000B3946" w:rsidRPr="00264E59">
        <w:t>.</w:t>
      </w:r>
      <w:r w:rsidRPr="00264E59">
        <w:t xml:space="preserve"> При расторжении настоящего договора все неисполненные обязательства сторон друг перед другом должны быть исполнены в полном объеме, в установленном настоящим договором порядке.</w:t>
      </w:r>
    </w:p>
    <w:p w:rsidR="0040608E" w:rsidRPr="00264E59" w:rsidRDefault="0040608E">
      <w:pPr>
        <w:pStyle w:val="ConsPlusNormal"/>
        <w:widowControl/>
        <w:ind w:firstLine="540"/>
        <w:jc w:val="both"/>
      </w:pPr>
    </w:p>
    <w:p w:rsidR="0040608E" w:rsidRPr="00264E59" w:rsidRDefault="0040608E">
      <w:pPr>
        <w:pStyle w:val="ConsPlusNormal"/>
        <w:widowControl/>
        <w:ind w:firstLine="0"/>
        <w:jc w:val="center"/>
      </w:pPr>
      <w:r w:rsidRPr="00264E59">
        <w:t>10. ЗАКЛЮЧИТЕЛЬНЫЕ ПОЛОЖЕНИЯ</w:t>
      </w:r>
    </w:p>
    <w:p w:rsidR="0092449D" w:rsidRPr="00264E59" w:rsidRDefault="0092449D">
      <w:pPr>
        <w:pStyle w:val="ConsPlusNormal"/>
        <w:widowControl/>
        <w:ind w:firstLine="0"/>
        <w:jc w:val="center"/>
      </w:pPr>
    </w:p>
    <w:p w:rsidR="0040608E" w:rsidRPr="00264E59" w:rsidRDefault="0040608E">
      <w:pPr>
        <w:pStyle w:val="ConsPlusNormal"/>
        <w:widowControl/>
        <w:ind w:firstLine="540"/>
        <w:jc w:val="both"/>
      </w:pPr>
      <w:r w:rsidRPr="00264E59">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40608E" w:rsidRPr="00264E59" w:rsidRDefault="0040608E">
      <w:pPr>
        <w:pStyle w:val="ConsPlusNormal"/>
        <w:widowControl/>
        <w:ind w:firstLine="540"/>
        <w:jc w:val="both"/>
      </w:pPr>
      <w:r w:rsidRPr="00264E59">
        <w:t>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40608E" w:rsidRPr="00264E59" w:rsidRDefault="0040608E">
      <w:pPr>
        <w:pStyle w:val="ConsPlusNormal"/>
        <w:widowControl/>
        <w:ind w:firstLine="540"/>
        <w:jc w:val="both"/>
      </w:pPr>
      <w:r w:rsidRPr="00264E59">
        <w:t>10.3.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w:t>
      </w:r>
      <w:r w:rsidR="00FA5A70" w:rsidRPr="00264E59">
        <w:t xml:space="preserve"> с уведомлением</w:t>
      </w:r>
      <w:r w:rsidRPr="00264E59">
        <w:t xml:space="preserve">, </w:t>
      </w:r>
      <w:r w:rsidR="00FA5A70" w:rsidRPr="00264E59">
        <w:t xml:space="preserve">сканированной копией по электронной почте  удостоверенной печатью и подписью руководителя, по </w:t>
      </w:r>
      <w:r w:rsidRPr="00264E59">
        <w:t>факс</w:t>
      </w:r>
      <w:r w:rsidR="000B3946" w:rsidRPr="00264E59">
        <w:t>имильной связи</w:t>
      </w:r>
      <w:r w:rsidRPr="00264E59">
        <w:t xml:space="preserve"> или доставлены лично по юридическим (почтовым) адресам Сторон с получением под расписку соответствующими должностными лицами.</w:t>
      </w:r>
    </w:p>
    <w:p w:rsidR="00FB3DC6" w:rsidRPr="00264E59" w:rsidRDefault="0040608E" w:rsidP="00FF105C">
      <w:pPr>
        <w:pStyle w:val="ConsPlusNormal"/>
        <w:widowControl/>
        <w:ind w:firstLine="540"/>
        <w:jc w:val="both"/>
      </w:pPr>
      <w:r w:rsidRPr="00264E59">
        <w:t xml:space="preserve">10.4. Настоящий договор вступает в силу с </w:t>
      </w:r>
      <w:r w:rsidR="00FA5A70" w:rsidRPr="00264E59">
        <w:t xml:space="preserve">момента его подписания </w:t>
      </w:r>
      <w:r w:rsidRPr="00264E59">
        <w:t xml:space="preserve"> </w:t>
      </w:r>
      <w:r w:rsidR="00617466" w:rsidRPr="00264E59">
        <w:t xml:space="preserve">Сторонами </w:t>
      </w:r>
      <w:r w:rsidRPr="00264E59">
        <w:t xml:space="preserve">и </w:t>
      </w:r>
      <w:r w:rsidR="00FA5A70" w:rsidRPr="00264E59">
        <w:t xml:space="preserve">действует </w:t>
      </w:r>
      <w:r w:rsidR="00466660" w:rsidRPr="00264E59">
        <w:t>п</w:t>
      </w:r>
      <w:r w:rsidR="00FA5A70" w:rsidRPr="00264E59">
        <w:t xml:space="preserve">о </w:t>
      </w:r>
      <w:r w:rsidR="008F15C1">
        <w:t>____________</w:t>
      </w:r>
      <w:r w:rsidR="00735526" w:rsidRPr="00264E59">
        <w:t xml:space="preserve"> г</w:t>
      </w:r>
      <w:r w:rsidR="00466660" w:rsidRPr="00264E59">
        <w:t>.</w:t>
      </w:r>
      <w:r w:rsidR="00FF105C" w:rsidRPr="00264E59">
        <w:t>,</w:t>
      </w:r>
      <w:r w:rsidR="00FA5A70" w:rsidRPr="00264E59">
        <w:t xml:space="preserve"> </w:t>
      </w:r>
      <w:r w:rsidR="00FF105C" w:rsidRPr="00264E59">
        <w:t xml:space="preserve">а в части финансовых обязательств – до полного их исполнения. </w:t>
      </w:r>
    </w:p>
    <w:p w:rsidR="00174F0D" w:rsidRPr="00264E59" w:rsidRDefault="00FB3DC6" w:rsidP="004908D5">
      <w:pPr>
        <w:jc w:val="both"/>
        <w:rPr>
          <w:sz w:val="20"/>
          <w:szCs w:val="20"/>
        </w:rPr>
      </w:pPr>
      <w:r w:rsidRPr="00264E59">
        <w:rPr>
          <w:sz w:val="20"/>
          <w:szCs w:val="20"/>
        </w:rPr>
        <w:lastRenderedPageBreak/>
        <w:t xml:space="preserve">          </w:t>
      </w:r>
      <w:r w:rsidR="004908D5" w:rsidRPr="00264E59">
        <w:rPr>
          <w:sz w:val="20"/>
          <w:szCs w:val="20"/>
        </w:rPr>
        <w:t xml:space="preserve"> </w:t>
      </w:r>
      <w:r w:rsidR="00174F0D" w:rsidRPr="00264E59">
        <w:rPr>
          <w:sz w:val="20"/>
          <w:szCs w:val="20"/>
        </w:rPr>
        <w:t>10.</w:t>
      </w:r>
      <w:r w:rsidR="004908D5" w:rsidRPr="00264E59">
        <w:rPr>
          <w:sz w:val="20"/>
          <w:szCs w:val="20"/>
        </w:rPr>
        <w:t>5</w:t>
      </w:r>
      <w:r w:rsidR="00DD5EAC" w:rsidRPr="00264E59">
        <w:rPr>
          <w:sz w:val="20"/>
          <w:szCs w:val="20"/>
        </w:rPr>
        <w:t>.</w:t>
      </w:r>
      <w:r w:rsidR="00174F0D" w:rsidRPr="00264E59">
        <w:rPr>
          <w:sz w:val="20"/>
          <w:szCs w:val="20"/>
        </w:rPr>
        <w:t xml:space="preserve">  Согласно  ст.  434  ГК РФ договор может быть заключен путем составления единого документа или путем обмена  документами  посредством факсимильной связи, при условии, что документы позволяют достоверно установить, что они исходят от стороны по договору. В последнем случае юридически значимым будет являться договор, совершенный в формате факсимильного сообщения, имеющий подписи и печати сторон (факсимильные или оригинальные). Стороны согласовали, что, поскольку факсимильные сообщения с течением времени становятся нечитаемыми (исчезает текст документа), стороны обязуются в максимально короткий отрезок времени с момента заключения договора посредством факсимильной связи, переоформить договор  путем составления единого документа, подписанного сторонами.</w:t>
      </w:r>
    </w:p>
    <w:p w:rsidR="007B5642" w:rsidRPr="00264E59" w:rsidRDefault="00174F0D" w:rsidP="007B5642">
      <w:pPr>
        <w:pStyle w:val="af"/>
        <w:tabs>
          <w:tab w:val="left" w:pos="0"/>
        </w:tabs>
        <w:ind w:right="76"/>
        <w:jc w:val="both"/>
        <w:rPr>
          <w:sz w:val="20"/>
        </w:rPr>
      </w:pPr>
      <w:r w:rsidRPr="00264E59">
        <w:rPr>
          <w:sz w:val="20"/>
        </w:rPr>
        <w:t xml:space="preserve">       </w:t>
      </w:r>
      <w:r w:rsidR="007B5642" w:rsidRPr="00264E59">
        <w:rPr>
          <w:sz w:val="20"/>
        </w:rPr>
        <w:t>Все документы, подписанные и переданные по факсимильной связи, имеют юридическую силу и определяются Сторонами как документы, принятые к исполнению. При этом оригинальные документы должны быть направ</w:t>
      </w:r>
      <w:r w:rsidR="00AA6C86">
        <w:rPr>
          <w:sz w:val="20"/>
        </w:rPr>
        <w:t>лены Стороне в течение ___ (________________</w:t>
      </w:r>
      <w:r w:rsidR="007B5642" w:rsidRPr="00264E59">
        <w:rPr>
          <w:sz w:val="20"/>
        </w:rPr>
        <w:t>) календарных дней заказным письмом с уведомлением о вручении либо нарочным с вручением под расписку. В случае непредставления оригинального документов в течение срока, установленного настоящим Договором, исполнение обязательств по договору приостанавливается до момента предоставления оригинального документа</w:t>
      </w:r>
    </w:p>
    <w:p w:rsidR="005258E7" w:rsidRPr="00264E59" w:rsidRDefault="00174F0D" w:rsidP="004E6866">
      <w:pPr>
        <w:ind w:firstLine="567"/>
        <w:jc w:val="both"/>
        <w:rPr>
          <w:sz w:val="20"/>
          <w:szCs w:val="20"/>
        </w:rPr>
      </w:pPr>
      <w:r w:rsidRPr="00264E59">
        <w:rPr>
          <w:sz w:val="20"/>
          <w:szCs w:val="20"/>
        </w:rPr>
        <w:t>10.</w:t>
      </w:r>
      <w:r w:rsidR="004908D5" w:rsidRPr="00264E59">
        <w:rPr>
          <w:sz w:val="20"/>
          <w:szCs w:val="20"/>
        </w:rPr>
        <w:t>6</w:t>
      </w:r>
      <w:r w:rsidR="00DD5EAC" w:rsidRPr="00264E59">
        <w:rPr>
          <w:sz w:val="20"/>
          <w:szCs w:val="20"/>
        </w:rPr>
        <w:t>.</w:t>
      </w:r>
      <w:r w:rsidRPr="00264E59">
        <w:rPr>
          <w:sz w:val="20"/>
          <w:szCs w:val="20"/>
        </w:rPr>
        <w:t xml:space="preserve">  Стороны обязаны известить друг друга в письменной форме об изменении своих адресов и платежных рекви</w:t>
      </w:r>
      <w:r w:rsidR="00AA6C86">
        <w:rPr>
          <w:sz w:val="20"/>
          <w:szCs w:val="20"/>
        </w:rPr>
        <w:t xml:space="preserve">зитов не позднее, чем через__________(_______) </w:t>
      </w:r>
      <w:r w:rsidRPr="00264E59">
        <w:rPr>
          <w:sz w:val="20"/>
          <w:szCs w:val="20"/>
        </w:rPr>
        <w:t>дня с момента такого изменения, в противном случае сторона, которая не была уведомлена о таком изменении не несет ответственности за неисполнение своих обязательств, в той или иной мере связанных с использованием указанной информации.</w:t>
      </w:r>
      <w:r w:rsidR="00FF105C" w:rsidRPr="00264E59">
        <w:rPr>
          <w:sz w:val="20"/>
          <w:szCs w:val="20"/>
        </w:rPr>
        <w:t xml:space="preserve"> </w:t>
      </w:r>
    </w:p>
    <w:p w:rsidR="00FF105C" w:rsidRPr="00264E59" w:rsidRDefault="005258E7" w:rsidP="005258E7">
      <w:pPr>
        <w:autoSpaceDE w:val="0"/>
        <w:autoSpaceDN w:val="0"/>
        <w:adjustRightInd w:val="0"/>
        <w:ind w:firstLine="540"/>
        <w:jc w:val="both"/>
        <w:rPr>
          <w:sz w:val="20"/>
          <w:szCs w:val="20"/>
        </w:rPr>
      </w:pPr>
      <w:r w:rsidRPr="00264E59">
        <w:rPr>
          <w:sz w:val="20"/>
          <w:szCs w:val="20"/>
        </w:rPr>
        <w:t>10.7. Стороны настоящим пришли к соглашению о том, что положения статьи 317.1 Гражданского кодекса Российской Федерации к отношениям Сторон по договору не применяются. В отношении любых сумм денежных обязательств Сторон, вытекающих из договора, проценты, предусмотренные статьёй 317.1 Гражданского кодекса Российской Федерации, Сторонами не начисляются и уплате не подлежат".</w:t>
      </w:r>
      <w:r w:rsidR="00FF105C" w:rsidRPr="00264E59">
        <w:rPr>
          <w:sz w:val="20"/>
          <w:szCs w:val="20"/>
        </w:rPr>
        <w:t xml:space="preserve"> </w:t>
      </w:r>
    </w:p>
    <w:p w:rsidR="0040608E" w:rsidRPr="00264E59" w:rsidRDefault="0040608E">
      <w:pPr>
        <w:pStyle w:val="ConsPlusNormal"/>
        <w:widowControl/>
        <w:ind w:firstLine="540"/>
        <w:jc w:val="both"/>
      </w:pPr>
      <w:r w:rsidRPr="00264E59">
        <w:t>10.</w:t>
      </w:r>
      <w:r w:rsidR="005258E7" w:rsidRPr="00264E59">
        <w:t>8</w:t>
      </w:r>
      <w:r w:rsidRPr="00264E59">
        <w:t>. Настоящий договор составлен в двух экземплярах, имеющих одинаковую юридическую силу, по одному экземпляру для каждой из Сторон.</w:t>
      </w:r>
    </w:p>
    <w:p w:rsidR="0040608E" w:rsidRPr="00264E59" w:rsidRDefault="0040608E">
      <w:pPr>
        <w:pStyle w:val="ConsPlusNormal"/>
        <w:widowControl/>
        <w:ind w:firstLine="540"/>
        <w:jc w:val="both"/>
      </w:pPr>
    </w:p>
    <w:p w:rsidR="00A60EDE" w:rsidRPr="00264E59" w:rsidRDefault="0040608E" w:rsidP="00FB12B7">
      <w:pPr>
        <w:pStyle w:val="ConsPlusNormal"/>
        <w:widowControl/>
        <w:ind w:firstLine="0"/>
        <w:jc w:val="center"/>
      </w:pPr>
      <w:r w:rsidRPr="00264E59">
        <w:t>11. РЕКВИЗИТЫ И ПОДПИСИ СТОРОН:</w:t>
      </w:r>
    </w:p>
    <w:tbl>
      <w:tblPr>
        <w:tblW w:w="9678" w:type="dxa"/>
        <w:tblLook w:val="01E0" w:firstRow="1" w:lastRow="1" w:firstColumn="1" w:lastColumn="1" w:noHBand="0" w:noVBand="0"/>
      </w:tblPr>
      <w:tblGrid>
        <w:gridCol w:w="9978"/>
        <w:gridCol w:w="222"/>
        <w:gridCol w:w="222"/>
      </w:tblGrid>
      <w:tr w:rsidR="00FB12B7" w:rsidRPr="00264E59">
        <w:tc>
          <w:tcPr>
            <w:tcW w:w="5070" w:type="dxa"/>
            <w:shd w:val="clear" w:color="auto" w:fill="auto"/>
          </w:tcPr>
          <w:p w:rsidR="00FB12B7" w:rsidRPr="00264E59" w:rsidRDefault="00FB12B7" w:rsidP="00794F81">
            <w:pPr>
              <w:pStyle w:val="ConsPlusNonformat"/>
              <w:widowControl/>
              <w:rPr>
                <w:rFonts w:ascii="Times New Roman" w:hAnsi="Times New Roman" w:cs="Times New Roman"/>
                <w:b/>
                <w:sz w:val="24"/>
                <w:szCs w:val="24"/>
                <w:u w:val="single"/>
              </w:rPr>
            </w:pPr>
          </w:p>
        </w:tc>
        <w:tc>
          <w:tcPr>
            <w:tcW w:w="1134" w:type="dxa"/>
            <w:shd w:val="clear" w:color="auto" w:fill="auto"/>
          </w:tcPr>
          <w:p w:rsidR="00FB12B7" w:rsidRPr="00264E59" w:rsidRDefault="00FB12B7" w:rsidP="00794F81">
            <w:pPr>
              <w:pStyle w:val="ConsPlusNonformat"/>
              <w:widowControl/>
              <w:rPr>
                <w:rFonts w:ascii="Times New Roman" w:hAnsi="Times New Roman" w:cs="Times New Roman"/>
              </w:rPr>
            </w:pPr>
          </w:p>
        </w:tc>
        <w:tc>
          <w:tcPr>
            <w:tcW w:w="3474" w:type="dxa"/>
            <w:shd w:val="clear" w:color="auto" w:fill="auto"/>
          </w:tcPr>
          <w:p w:rsidR="00FB12B7" w:rsidRPr="00264E59" w:rsidRDefault="00FB12B7" w:rsidP="00794F81">
            <w:pPr>
              <w:pStyle w:val="ConsPlusNonformat"/>
              <w:widowControl/>
              <w:rPr>
                <w:rFonts w:ascii="Times New Roman" w:hAnsi="Times New Roman" w:cs="Times New Roman"/>
                <w:b/>
                <w:sz w:val="24"/>
                <w:szCs w:val="24"/>
                <w:u w:val="single"/>
              </w:rPr>
            </w:pPr>
          </w:p>
        </w:tc>
      </w:tr>
      <w:tr w:rsidR="00FB12B7" w:rsidRPr="00264E59">
        <w:tc>
          <w:tcPr>
            <w:tcW w:w="5070" w:type="dxa"/>
            <w:shd w:val="clear" w:color="auto" w:fill="auto"/>
          </w:tcPr>
          <w:tbl>
            <w:tblPr>
              <w:tblW w:w="10441" w:type="dxa"/>
              <w:tblLook w:val="01E0" w:firstRow="1" w:lastRow="1" w:firstColumn="1" w:lastColumn="1" w:noHBand="0" w:noVBand="0"/>
            </w:tblPr>
            <w:tblGrid>
              <w:gridCol w:w="9318"/>
              <w:gridCol w:w="222"/>
              <w:gridCol w:w="222"/>
            </w:tblGrid>
            <w:tr w:rsidR="00264E59" w:rsidRPr="00264E59" w:rsidTr="00264E59">
              <w:tc>
                <w:tcPr>
                  <w:tcW w:w="9997" w:type="dxa"/>
                  <w:shd w:val="clear" w:color="auto" w:fill="auto"/>
                </w:tcPr>
                <w:tbl>
                  <w:tblPr>
                    <w:tblW w:w="9781" w:type="dxa"/>
                    <w:tblLook w:val="01E0" w:firstRow="1" w:lastRow="1" w:firstColumn="1" w:lastColumn="1" w:noHBand="0" w:noVBand="0"/>
                  </w:tblPr>
                  <w:tblGrid>
                    <w:gridCol w:w="5070"/>
                    <w:gridCol w:w="1134"/>
                    <w:gridCol w:w="3577"/>
                  </w:tblGrid>
                  <w:tr w:rsidR="009350B9" w:rsidRPr="00264E59">
                    <w:tc>
                      <w:tcPr>
                        <w:tcW w:w="5070" w:type="dxa"/>
                        <w:shd w:val="clear" w:color="auto" w:fill="auto"/>
                      </w:tcPr>
                      <w:p w:rsidR="009350B9" w:rsidRPr="00264E59" w:rsidRDefault="009350B9" w:rsidP="00794F81">
                        <w:pPr>
                          <w:pStyle w:val="ConsPlusNonformat"/>
                          <w:widowControl/>
                          <w:rPr>
                            <w:rFonts w:ascii="Times New Roman" w:hAnsi="Times New Roman" w:cs="Times New Roman"/>
                            <w:b/>
                            <w:sz w:val="24"/>
                            <w:szCs w:val="24"/>
                            <w:u w:val="single"/>
                          </w:rPr>
                        </w:pPr>
                        <w:r w:rsidRPr="00264E59">
                          <w:rPr>
                            <w:rFonts w:ascii="Times New Roman" w:hAnsi="Times New Roman" w:cs="Times New Roman"/>
                            <w:b/>
                            <w:sz w:val="24"/>
                            <w:szCs w:val="24"/>
                            <w:u w:val="single"/>
                          </w:rPr>
                          <w:t>Заказчик:</w:t>
                        </w:r>
                      </w:p>
                    </w:tc>
                    <w:tc>
                      <w:tcPr>
                        <w:tcW w:w="1134" w:type="dxa"/>
                        <w:shd w:val="clear" w:color="auto" w:fill="auto"/>
                      </w:tcPr>
                      <w:p w:rsidR="009350B9" w:rsidRPr="00264E59" w:rsidRDefault="009350B9" w:rsidP="00794F81">
                        <w:pPr>
                          <w:pStyle w:val="ConsPlusNonformat"/>
                          <w:widowControl/>
                          <w:rPr>
                            <w:rFonts w:ascii="Times New Roman" w:hAnsi="Times New Roman" w:cs="Times New Roman"/>
                          </w:rPr>
                        </w:pPr>
                      </w:p>
                    </w:tc>
                    <w:tc>
                      <w:tcPr>
                        <w:tcW w:w="3577" w:type="dxa"/>
                        <w:shd w:val="clear" w:color="auto" w:fill="auto"/>
                      </w:tcPr>
                      <w:p w:rsidR="009350B9" w:rsidRPr="00264E59" w:rsidRDefault="009350B9" w:rsidP="00794F81">
                        <w:pPr>
                          <w:pStyle w:val="ConsPlusNonformat"/>
                          <w:widowControl/>
                          <w:rPr>
                            <w:rFonts w:ascii="Times New Roman" w:hAnsi="Times New Roman" w:cs="Times New Roman"/>
                            <w:b/>
                            <w:sz w:val="24"/>
                            <w:szCs w:val="24"/>
                            <w:u w:val="single"/>
                          </w:rPr>
                        </w:pPr>
                        <w:r w:rsidRPr="00264E59">
                          <w:rPr>
                            <w:rFonts w:ascii="Times New Roman" w:hAnsi="Times New Roman" w:cs="Times New Roman"/>
                            <w:b/>
                            <w:sz w:val="24"/>
                            <w:szCs w:val="24"/>
                            <w:u w:val="single"/>
                          </w:rPr>
                          <w:t>Исполнитель:</w:t>
                        </w:r>
                      </w:p>
                    </w:tc>
                  </w:tr>
                  <w:tr w:rsidR="00996223" w:rsidRPr="00264E59">
                    <w:tc>
                      <w:tcPr>
                        <w:tcW w:w="5070" w:type="dxa"/>
                        <w:shd w:val="clear" w:color="auto" w:fill="auto"/>
                      </w:tcPr>
                      <w:p w:rsidR="00996223" w:rsidRPr="00264E59" w:rsidRDefault="00996223" w:rsidP="00996223">
                        <w:pPr>
                          <w:rPr>
                            <w:sz w:val="20"/>
                            <w:szCs w:val="20"/>
                          </w:rPr>
                        </w:pPr>
                      </w:p>
                      <w:p w:rsidR="00996223" w:rsidRPr="00264E59" w:rsidRDefault="00996223" w:rsidP="00996223">
                        <w:pPr>
                          <w:pStyle w:val="ConsPlusNonformat"/>
                          <w:widowControl/>
                          <w:rPr>
                            <w:rFonts w:ascii="Times New Roman" w:hAnsi="Times New Roman" w:cs="Times New Roman"/>
                          </w:rPr>
                        </w:pPr>
                      </w:p>
                    </w:tc>
                    <w:tc>
                      <w:tcPr>
                        <w:tcW w:w="1134" w:type="dxa"/>
                        <w:shd w:val="clear" w:color="auto" w:fill="auto"/>
                      </w:tcPr>
                      <w:p w:rsidR="00996223" w:rsidRPr="00264E59" w:rsidRDefault="00996223" w:rsidP="00794F81">
                        <w:pPr>
                          <w:pStyle w:val="ConsPlusNonformat"/>
                          <w:widowControl/>
                          <w:rPr>
                            <w:rFonts w:ascii="Times New Roman" w:hAnsi="Times New Roman" w:cs="Times New Roman"/>
                          </w:rPr>
                        </w:pPr>
                      </w:p>
                    </w:tc>
                    <w:tc>
                      <w:tcPr>
                        <w:tcW w:w="3577" w:type="dxa"/>
                        <w:shd w:val="clear" w:color="auto" w:fill="auto"/>
                      </w:tcPr>
                      <w:p w:rsidR="00996223" w:rsidRPr="00264E59" w:rsidRDefault="00996223" w:rsidP="00971655">
                        <w:pPr>
                          <w:rPr>
                            <w:b/>
                            <w:sz w:val="20"/>
                            <w:szCs w:val="20"/>
                          </w:rPr>
                        </w:pPr>
                      </w:p>
                      <w:p w:rsidR="00996223" w:rsidRPr="00264E59" w:rsidRDefault="00996223" w:rsidP="008F15C1">
                        <w:pPr>
                          <w:widowControl w:val="0"/>
                          <w:autoSpaceDE w:val="0"/>
                          <w:autoSpaceDN w:val="0"/>
                          <w:adjustRightInd w:val="0"/>
                        </w:pPr>
                      </w:p>
                    </w:tc>
                  </w:tr>
                  <w:tr w:rsidR="00996223" w:rsidRPr="00264E59">
                    <w:tc>
                      <w:tcPr>
                        <w:tcW w:w="5070" w:type="dxa"/>
                        <w:shd w:val="clear" w:color="auto" w:fill="auto"/>
                      </w:tcPr>
                      <w:p w:rsidR="00996223" w:rsidRPr="00264E59" w:rsidRDefault="00996223" w:rsidP="00996223">
                        <w:pPr>
                          <w:pStyle w:val="ConsPlusNonformat"/>
                          <w:widowControl/>
                          <w:rPr>
                            <w:rFonts w:ascii="Times New Roman" w:hAnsi="Times New Roman" w:cs="Times New Roman"/>
                            <w:b/>
                          </w:rPr>
                        </w:pPr>
                      </w:p>
                      <w:p w:rsidR="00996223" w:rsidRPr="00264E59" w:rsidRDefault="00996223" w:rsidP="00996223">
                        <w:pPr>
                          <w:pStyle w:val="ConsPlusNonformat"/>
                          <w:widowControl/>
                          <w:rPr>
                            <w:rFonts w:ascii="Times New Roman" w:hAnsi="Times New Roman" w:cs="Times New Roman"/>
                          </w:rPr>
                        </w:pPr>
                      </w:p>
                    </w:tc>
                    <w:tc>
                      <w:tcPr>
                        <w:tcW w:w="1134" w:type="dxa"/>
                        <w:shd w:val="clear" w:color="auto" w:fill="auto"/>
                      </w:tcPr>
                      <w:p w:rsidR="00996223" w:rsidRPr="00264E59" w:rsidRDefault="00996223" w:rsidP="00794F81">
                        <w:pPr>
                          <w:pStyle w:val="ConsPlusNonformat"/>
                          <w:widowControl/>
                          <w:rPr>
                            <w:rFonts w:ascii="Times New Roman" w:hAnsi="Times New Roman" w:cs="Times New Roman"/>
                          </w:rPr>
                        </w:pPr>
                      </w:p>
                    </w:tc>
                    <w:tc>
                      <w:tcPr>
                        <w:tcW w:w="3577" w:type="dxa"/>
                        <w:shd w:val="clear" w:color="auto" w:fill="auto"/>
                      </w:tcPr>
                      <w:p w:rsidR="00996223" w:rsidRPr="00264E59" w:rsidRDefault="00996223" w:rsidP="00EB2E09"/>
                    </w:tc>
                  </w:tr>
                  <w:tr w:rsidR="00996223" w:rsidRPr="00264E59">
                    <w:tc>
                      <w:tcPr>
                        <w:tcW w:w="5070" w:type="dxa"/>
                        <w:shd w:val="clear" w:color="auto" w:fill="auto"/>
                      </w:tcPr>
                      <w:p w:rsidR="00996223" w:rsidRPr="00264E59" w:rsidRDefault="00996223" w:rsidP="00794F81">
                        <w:pPr>
                          <w:pStyle w:val="ConsPlusNonformat"/>
                          <w:widowControl/>
                          <w:rPr>
                            <w:rFonts w:ascii="Times New Roman" w:hAnsi="Times New Roman" w:cs="Times New Roman"/>
                            <w:b/>
                          </w:rPr>
                        </w:pPr>
                      </w:p>
                      <w:p w:rsidR="00996223" w:rsidRPr="00264E59" w:rsidRDefault="00996223" w:rsidP="00794F81">
                        <w:pPr>
                          <w:pStyle w:val="ConsPlusNonformat"/>
                          <w:widowControl/>
                          <w:rPr>
                            <w:rFonts w:ascii="Times New Roman" w:hAnsi="Times New Roman" w:cs="Times New Roman"/>
                            <w:b/>
                          </w:rPr>
                        </w:pPr>
                        <w:r w:rsidRPr="00264E59">
                          <w:rPr>
                            <w:rFonts w:ascii="Times New Roman" w:hAnsi="Times New Roman" w:cs="Times New Roman"/>
                            <w:b/>
                          </w:rPr>
                          <w:t xml:space="preserve">Генеральный директор </w:t>
                        </w:r>
                      </w:p>
                      <w:p w:rsidR="00996223" w:rsidRPr="00264E59" w:rsidRDefault="00996223" w:rsidP="00794F81">
                        <w:pPr>
                          <w:pStyle w:val="ConsPlusNonformat"/>
                          <w:widowControl/>
                          <w:rPr>
                            <w:rFonts w:ascii="Times New Roman" w:hAnsi="Times New Roman" w:cs="Times New Roman"/>
                            <w:b/>
                          </w:rPr>
                        </w:pPr>
                      </w:p>
                      <w:p w:rsidR="00996223" w:rsidRPr="00264E59" w:rsidRDefault="00996223" w:rsidP="00794F81">
                        <w:pPr>
                          <w:pStyle w:val="ConsPlusNonformat"/>
                          <w:widowControl/>
                          <w:jc w:val="center"/>
                          <w:rPr>
                            <w:rFonts w:ascii="Times New Roman" w:hAnsi="Times New Roman" w:cs="Times New Roman"/>
                            <w:b/>
                          </w:rPr>
                        </w:pPr>
                      </w:p>
                      <w:p w:rsidR="00996223" w:rsidRPr="00264E59" w:rsidRDefault="00996223" w:rsidP="00794F81">
                        <w:pPr>
                          <w:pStyle w:val="ConsPlusNonformat"/>
                          <w:widowControl/>
                          <w:jc w:val="center"/>
                          <w:rPr>
                            <w:rFonts w:ascii="Times New Roman" w:hAnsi="Times New Roman" w:cs="Times New Roman"/>
                            <w:b/>
                          </w:rPr>
                        </w:pPr>
                      </w:p>
                      <w:p w:rsidR="00996223" w:rsidRPr="00811C6B" w:rsidRDefault="00811C6B" w:rsidP="00811C6B">
                        <w:pPr>
                          <w:pStyle w:val="ConsPlusNonformat"/>
                          <w:widowControl/>
                          <w:rPr>
                            <w:rFonts w:ascii="Times New Roman" w:hAnsi="Times New Roman" w:cs="Times New Roman"/>
                          </w:rPr>
                        </w:pPr>
                        <w:r>
                          <w:rPr>
                            <w:rFonts w:ascii="Times New Roman" w:hAnsi="Times New Roman" w:cs="Times New Roman"/>
                            <w:b/>
                          </w:rPr>
                          <w:t xml:space="preserve">  </w:t>
                        </w:r>
                        <w:r w:rsidR="00996223" w:rsidRPr="00264E59">
                          <w:rPr>
                            <w:rFonts w:ascii="Times New Roman" w:hAnsi="Times New Roman" w:cs="Times New Roman"/>
                            <w:b/>
                          </w:rPr>
                          <w:t>____</w:t>
                        </w:r>
                        <w:r>
                          <w:rPr>
                            <w:rFonts w:ascii="Times New Roman" w:hAnsi="Times New Roman" w:cs="Times New Roman"/>
                            <w:b/>
                          </w:rPr>
                          <w:t>___</w:t>
                        </w:r>
                        <w:r w:rsidR="00996223" w:rsidRPr="00264E59">
                          <w:rPr>
                            <w:rFonts w:ascii="Times New Roman" w:hAnsi="Times New Roman" w:cs="Times New Roman"/>
                            <w:b/>
                          </w:rPr>
                          <w:t xml:space="preserve">__________ </w:t>
                        </w:r>
                      </w:p>
                    </w:tc>
                    <w:tc>
                      <w:tcPr>
                        <w:tcW w:w="1134" w:type="dxa"/>
                        <w:shd w:val="clear" w:color="auto" w:fill="auto"/>
                      </w:tcPr>
                      <w:p w:rsidR="00996223" w:rsidRPr="00264E59" w:rsidRDefault="00996223" w:rsidP="00794F81">
                        <w:pPr>
                          <w:pStyle w:val="ConsPlusNonformat"/>
                          <w:widowControl/>
                          <w:rPr>
                            <w:rFonts w:ascii="Times New Roman" w:hAnsi="Times New Roman" w:cs="Times New Roman"/>
                          </w:rPr>
                        </w:pPr>
                      </w:p>
                    </w:tc>
                    <w:tc>
                      <w:tcPr>
                        <w:tcW w:w="3577" w:type="dxa"/>
                        <w:shd w:val="clear" w:color="auto" w:fill="auto"/>
                      </w:tcPr>
                      <w:p w:rsidR="00996223" w:rsidRPr="00264E59" w:rsidRDefault="00996223" w:rsidP="00794F81">
                        <w:pPr>
                          <w:pStyle w:val="ConsPlusNonformat"/>
                          <w:widowControl/>
                          <w:rPr>
                            <w:rFonts w:ascii="Times New Roman" w:hAnsi="Times New Roman" w:cs="Times New Roman"/>
                            <w:b/>
                          </w:rPr>
                        </w:pPr>
                      </w:p>
                      <w:p w:rsidR="00996223" w:rsidRPr="00264E59" w:rsidRDefault="00996223" w:rsidP="00794F81">
                        <w:pPr>
                          <w:pStyle w:val="ConsPlusNonformat"/>
                          <w:widowControl/>
                          <w:rPr>
                            <w:rFonts w:ascii="Times New Roman" w:hAnsi="Times New Roman" w:cs="Times New Roman"/>
                            <w:b/>
                          </w:rPr>
                        </w:pPr>
                        <w:r w:rsidRPr="00264E59">
                          <w:rPr>
                            <w:rFonts w:ascii="Times New Roman" w:hAnsi="Times New Roman" w:cs="Times New Roman"/>
                            <w:b/>
                          </w:rPr>
                          <w:t>Директор</w:t>
                        </w:r>
                      </w:p>
                      <w:p w:rsidR="00996223" w:rsidRPr="00264E59" w:rsidRDefault="00996223" w:rsidP="00794F81">
                        <w:pPr>
                          <w:pStyle w:val="ConsPlusNonformat"/>
                          <w:widowControl/>
                          <w:rPr>
                            <w:rFonts w:ascii="Times New Roman" w:hAnsi="Times New Roman" w:cs="Times New Roman"/>
                            <w:b/>
                          </w:rPr>
                        </w:pPr>
                        <w:r w:rsidRPr="00264E59">
                          <w:rPr>
                            <w:rFonts w:ascii="Times New Roman" w:hAnsi="Times New Roman" w:cs="Times New Roman"/>
                            <w:b/>
                          </w:rPr>
                          <w:t xml:space="preserve"> </w:t>
                        </w:r>
                      </w:p>
                      <w:p w:rsidR="00996223" w:rsidRPr="00264E59" w:rsidRDefault="00996223" w:rsidP="00794F81">
                        <w:pPr>
                          <w:pStyle w:val="ConsPlusNonformat"/>
                          <w:widowControl/>
                          <w:jc w:val="center"/>
                          <w:rPr>
                            <w:rFonts w:ascii="Times New Roman" w:hAnsi="Times New Roman" w:cs="Times New Roman"/>
                            <w:b/>
                          </w:rPr>
                        </w:pPr>
                      </w:p>
                      <w:p w:rsidR="00996223" w:rsidRPr="00264E59" w:rsidRDefault="00996223" w:rsidP="00794F81">
                        <w:pPr>
                          <w:pStyle w:val="ConsPlusNonformat"/>
                          <w:widowControl/>
                          <w:jc w:val="center"/>
                          <w:rPr>
                            <w:rFonts w:ascii="Times New Roman" w:hAnsi="Times New Roman" w:cs="Times New Roman"/>
                            <w:b/>
                          </w:rPr>
                        </w:pPr>
                      </w:p>
                      <w:p w:rsidR="00996223" w:rsidRPr="00264E59" w:rsidRDefault="005D1EDC" w:rsidP="00794F81">
                        <w:pPr>
                          <w:pStyle w:val="ConsPlusNonformat"/>
                          <w:widowControl/>
                          <w:rPr>
                            <w:rFonts w:ascii="Times New Roman" w:hAnsi="Times New Roman" w:cs="Times New Roman"/>
                          </w:rPr>
                        </w:pPr>
                        <w:r w:rsidRPr="00264E59">
                          <w:rPr>
                            <w:rFonts w:ascii="Times New Roman" w:hAnsi="Times New Roman" w:cs="Times New Roman"/>
                            <w:b/>
                          </w:rPr>
                          <w:t xml:space="preserve"> </w:t>
                        </w:r>
                        <w:r w:rsidR="00996223" w:rsidRPr="00264E59">
                          <w:rPr>
                            <w:rFonts w:ascii="Times New Roman" w:hAnsi="Times New Roman" w:cs="Times New Roman"/>
                            <w:b/>
                          </w:rPr>
                          <w:t xml:space="preserve">______________ </w:t>
                        </w:r>
                      </w:p>
                    </w:tc>
                  </w:tr>
                </w:tbl>
                <w:p w:rsidR="00691E37" w:rsidRPr="00264E59" w:rsidRDefault="00691E37" w:rsidP="00794F81">
                  <w:pPr>
                    <w:pStyle w:val="ConsPlusNonformat"/>
                    <w:widowControl/>
                    <w:rPr>
                      <w:rFonts w:ascii="Times New Roman" w:hAnsi="Times New Roman" w:cs="Times New Roman"/>
                      <w:b/>
                      <w:sz w:val="24"/>
                      <w:szCs w:val="24"/>
                      <w:u w:val="single"/>
                    </w:rPr>
                  </w:pPr>
                </w:p>
              </w:tc>
              <w:tc>
                <w:tcPr>
                  <w:tcW w:w="222" w:type="dxa"/>
                  <w:shd w:val="clear" w:color="auto" w:fill="auto"/>
                </w:tcPr>
                <w:p w:rsidR="00691E37" w:rsidRPr="00264E59" w:rsidRDefault="00691E37" w:rsidP="00794F81">
                  <w:pPr>
                    <w:pStyle w:val="ConsPlusNonformat"/>
                    <w:widowControl/>
                    <w:rPr>
                      <w:rFonts w:ascii="Times New Roman" w:hAnsi="Times New Roman" w:cs="Times New Roman"/>
                    </w:rPr>
                  </w:pPr>
                </w:p>
              </w:tc>
              <w:tc>
                <w:tcPr>
                  <w:tcW w:w="222" w:type="dxa"/>
                  <w:shd w:val="clear" w:color="auto" w:fill="auto"/>
                </w:tcPr>
                <w:p w:rsidR="00691E37" w:rsidRPr="00264E59" w:rsidRDefault="00691E37" w:rsidP="00794F81">
                  <w:pPr>
                    <w:pStyle w:val="ConsPlusNonformat"/>
                    <w:widowControl/>
                    <w:rPr>
                      <w:rFonts w:ascii="Times New Roman" w:hAnsi="Times New Roman" w:cs="Times New Roman"/>
                      <w:b/>
                      <w:sz w:val="24"/>
                      <w:szCs w:val="24"/>
                      <w:u w:val="single"/>
                    </w:rPr>
                  </w:pPr>
                </w:p>
              </w:tc>
            </w:tr>
            <w:tr w:rsidR="00264E59" w:rsidRPr="00264E59" w:rsidTr="00264E59">
              <w:tc>
                <w:tcPr>
                  <w:tcW w:w="9997" w:type="dxa"/>
                  <w:shd w:val="clear" w:color="auto" w:fill="auto"/>
                </w:tcPr>
                <w:p w:rsidR="00691E37" w:rsidRPr="00264E59" w:rsidRDefault="00253929" w:rsidP="00253929">
                  <w:pPr>
                    <w:pStyle w:val="ConsPlusNonformat"/>
                    <w:widowControl/>
                    <w:tabs>
                      <w:tab w:val="left" w:pos="7070"/>
                    </w:tabs>
                    <w:rPr>
                      <w:rFonts w:ascii="Times New Roman" w:hAnsi="Times New Roman" w:cs="Times New Roman"/>
                      <w:b/>
                      <w:bCs/>
                    </w:rPr>
                  </w:pPr>
                  <w:r w:rsidRPr="00264E59">
                    <w:rPr>
                      <w:rFonts w:ascii="Times New Roman" w:hAnsi="Times New Roman" w:cs="Times New Roman"/>
                      <w:b/>
                      <w:bCs/>
                      <w:lang w:val="en-US"/>
                    </w:rPr>
                    <w:t xml:space="preserve">                  </w:t>
                  </w:r>
                  <w:r w:rsidRPr="00264E59">
                    <w:rPr>
                      <w:rFonts w:ascii="Times New Roman" w:hAnsi="Times New Roman" w:cs="Times New Roman"/>
                      <w:b/>
                      <w:bCs/>
                    </w:rPr>
                    <w:t>м.п.</w:t>
                  </w:r>
                  <w:r w:rsidRPr="00264E59">
                    <w:rPr>
                      <w:rFonts w:ascii="Times New Roman" w:hAnsi="Times New Roman" w:cs="Times New Roman"/>
                      <w:b/>
                      <w:bCs/>
                    </w:rPr>
                    <w:tab/>
                    <w:t xml:space="preserve">м.п. </w:t>
                  </w:r>
                </w:p>
              </w:tc>
              <w:tc>
                <w:tcPr>
                  <w:tcW w:w="222" w:type="dxa"/>
                  <w:shd w:val="clear" w:color="auto" w:fill="auto"/>
                </w:tcPr>
                <w:p w:rsidR="00691E37" w:rsidRPr="00264E59" w:rsidRDefault="00691E37" w:rsidP="00794F81">
                  <w:pPr>
                    <w:pStyle w:val="ConsPlusNonformat"/>
                    <w:widowControl/>
                    <w:rPr>
                      <w:rFonts w:ascii="Times New Roman" w:hAnsi="Times New Roman" w:cs="Times New Roman"/>
                    </w:rPr>
                  </w:pPr>
                </w:p>
              </w:tc>
              <w:tc>
                <w:tcPr>
                  <w:tcW w:w="222" w:type="dxa"/>
                  <w:shd w:val="clear" w:color="auto" w:fill="auto"/>
                </w:tcPr>
                <w:p w:rsidR="00691E37" w:rsidRPr="00264E59" w:rsidRDefault="00691E37" w:rsidP="00794F81">
                  <w:pPr>
                    <w:pStyle w:val="ConsPlusNonformat"/>
                    <w:widowControl/>
                    <w:rPr>
                      <w:rFonts w:ascii="Times New Roman" w:hAnsi="Times New Roman" w:cs="Times New Roman"/>
                    </w:rPr>
                  </w:pPr>
                </w:p>
              </w:tc>
            </w:tr>
            <w:tr w:rsidR="00264E59" w:rsidRPr="00264E59" w:rsidTr="00264E59">
              <w:tc>
                <w:tcPr>
                  <w:tcW w:w="9997" w:type="dxa"/>
                  <w:shd w:val="clear" w:color="auto" w:fill="auto"/>
                </w:tcPr>
                <w:p w:rsidR="00691E37" w:rsidRPr="00264E59" w:rsidRDefault="00691E37" w:rsidP="00794F81">
                  <w:pPr>
                    <w:pStyle w:val="ConsPlusNonformat"/>
                    <w:widowControl/>
                    <w:rPr>
                      <w:rFonts w:ascii="Times New Roman" w:hAnsi="Times New Roman" w:cs="Times New Roman"/>
                    </w:rPr>
                  </w:pPr>
                </w:p>
              </w:tc>
              <w:tc>
                <w:tcPr>
                  <w:tcW w:w="222" w:type="dxa"/>
                  <w:shd w:val="clear" w:color="auto" w:fill="auto"/>
                </w:tcPr>
                <w:p w:rsidR="00691E37" w:rsidRPr="00264E59" w:rsidRDefault="00691E37" w:rsidP="00794F81">
                  <w:pPr>
                    <w:pStyle w:val="ConsPlusNonformat"/>
                    <w:widowControl/>
                    <w:rPr>
                      <w:rFonts w:ascii="Times New Roman" w:hAnsi="Times New Roman" w:cs="Times New Roman"/>
                    </w:rPr>
                  </w:pPr>
                </w:p>
              </w:tc>
              <w:tc>
                <w:tcPr>
                  <w:tcW w:w="222" w:type="dxa"/>
                  <w:shd w:val="clear" w:color="auto" w:fill="auto"/>
                </w:tcPr>
                <w:p w:rsidR="00691E37" w:rsidRPr="00264E59" w:rsidRDefault="00691E37" w:rsidP="004F7947"/>
              </w:tc>
            </w:tr>
          </w:tbl>
          <w:p w:rsidR="00FB12B7" w:rsidRPr="00264E59" w:rsidRDefault="00FB12B7" w:rsidP="00794F81">
            <w:pPr>
              <w:pStyle w:val="ConsPlusNonformat"/>
              <w:widowControl/>
              <w:rPr>
                <w:rFonts w:ascii="Times New Roman" w:hAnsi="Times New Roman" w:cs="Times New Roman"/>
                <w:b/>
                <w:bCs/>
              </w:rPr>
            </w:pPr>
          </w:p>
        </w:tc>
        <w:tc>
          <w:tcPr>
            <w:tcW w:w="1134" w:type="dxa"/>
            <w:shd w:val="clear" w:color="auto" w:fill="auto"/>
          </w:tcPr>
          <w:p w:rsidR="00FB12B7" w:rsidRPr="00264E59" w:rsidRDefault="00FB12B7" w:rsidP="00794F81">
            <w:pPr>
              <w:pStyle w:val="ConsPlusNonformat"/>
              <w:widowControl/>
              <w:rPr>
                <w:rFonts w:ascii="Times New Roman" w:hAnsi="Times New Roman" w:cs="Times New Roman"/>
              </w:rPr>
            </w:pPr>
          </w:p>
        </w:tc>
        <w:tc>
          <w:tcPr>
            <w:tcW w:w="3474" w:type="dxa"/>
            <w:shd w:val="clear" w:color="auto" w:fill="auto"/>
          </w:tcPr>
          <w:p w:rsidR="00FB12B7" w:rsidRPr="00264E59" w:rsidRDefault="00FB12B7" w:rsidP="00794F81">
            <w:pPr>
              <w:pStyle w:val="ConsPlusNonformat"/>
              <w:widowControl/>
              <w:rPr>
                <w:rFonts w:ascii="Times New Roman" w:hAnsi="Times New Roman" w:cs="Times New Roman"/>
              </w:rPr>
            </w:pPr>
          </w:p>
        </w:tc>
      </w:tr>
      <w:tr w:rsidR="00264E59" w:rsidRPr="00264E59" w:rsidTr="00264E59">
        <w:trPr>
          <w:trHeight w:val="141"/>
        </w:trPr>
        <w:tc>
          <w:tcPr>
            <w:tcW w:w="5070" w:type="dxa"/>
            <w:shd w:val="clear" w:color="auto" w:fill="auto"/>
          </w:tcPr>
          <w:p w:rsidR="00FB12B7" w:rsidRPr="00264E59" w:rsidRDefault="00FB12B7" w:rsidP="00264E59">
            <w:pPr>
              <w:pStyle w:val="ConsPlusNormal"/>
              <w:widowControl/>
              <w:ind w:firstLine="0"/>
            </w:pPr>
          </w:p>
        </w:tc>
        <w:tc>
          <w:tcPr>
            <w:tcW w:w="1134" w:type="dxa"/>
            <w:shd w:val="clear" w:color="auto" w:fill="auto"/>
          </w:tcPr>
          <w:p w:rsidR="00FB12B7" w:rsidRPr="00264E59" w:rsidRDefault="00FB12B7" w:rsidP="00794F81">
            <w:pPr>
              <w:pStyle w:val="ConsPlusNonformat"/>
              <w:widowControl/>
              <w:rPr>
                <w:rFonts w:ascii="Times New Roman" w:hAnsi="Times New Roman" w:cs="Times New Roman"/>
              </w:rPr>
            </w:pPr>
          </w:p>
        </w:tc>
        <w:tc>
          <w:tcPr>
            <w:tcW w:w="3474" w:type="dxa"/>
            <w:shd w:val="clear" w:color="auto" w:fill="auto"/>
          </w:tcPr>
          <w:p w:rsidR="00FB12B7" w:rsidRPr="00264E59" w:rsidRDefault="00FB12B7" w:rsidP="000D0345"/>
        </w:tc>
      </w:tr>
      <w:tr w:rsidR="00FB12B7" w:rsidRPr="00264E59">
        <w:tc>
          <w:tcPr>
            <w:tcW w:w="5070" w:type="dxa"/>
            <w:shd w:val="clear" w:color="auto" w:fill="auto"/>
          </w:tcPr>
          <w:p w:rsidR="00FB12B7" w:rsidRDefault="00FB12B7" w:rsidP="00794F81">
            <w:pPr>
              <w:pStyle w:val="ConsPlusNonformat"/>
              <w:widowControl/>
              <w:rPr>
                <w:rFonts w:ascii="Times New Roman" w:hAnsi="Times New Roman" w:cs="Times New Roman"/>
                <w:lang w:val="en-US"/>
              </w:rPr>
            </w:pPr>
          </w:p>
          <w:p w:rsidR="00D65A56" w:rsidRDefault="00D65A56" w:rsidP="00794F81">
            <w:pPr>
              <w:pStyle w:val="ConsPlusNonformat"/>
              <w:widowControl/>
              <w:rPr>
                <w:rFonts w:ascii="Times New Roman" w:hAnsi="Times New Roman" w:cs="Times New Roman"/>
                <w:lang w:val="en-US"/>
              </w:rPr>
            </w:pPr>
          </w:p>
          <w:p w:rsidR="00D65A56" w:rsidRDefault="00D65A56" w:rsidP="00794F81">
            <w:pPr>
              <w:pStyle w:val="ConsPlusNonformat"/>
              <w:widowControl/>
              <w:rPr>
                <w:rFonts w:ascii="Times New Roman" w:hAnsi="Times New Roman" w:cs="Times New Roman"/>
                <w:lang w:val="en-US"/>
              </w:rPr>
            </w:pPr>
          </w:p>
          <w:p w:rsidR="00D65A56" w:rsidRDefault="00D65A56" w:rsidP="00794F81">
            <w:pPr>
              <w:pStyle w:val="ConsPlusNonformat"/>
              <w:widowControl/>
              <w:rPr>
                <w:rFonts w:ascii="Times New Roman" w:hAnsi="Times New Roman" w:cs="Times New Roman"/>
                <w:lang w:val="en-US"/>
              </w:rPr>
            </w:pPr>
          </w:p>
          <w:p w:rsidR="00D65A56" w:rsidRDefault="00D65A56" w:rsidP="00794F81">
            <w:pPr>
              <w:pStyle w:val="ConsPlusNonformat"/>
              <w:widowControl/>
              <w:rPr>
                <w:rFonts w:ascii="Times New Roman" w:hAnsi="Times New Roman" w:cs="Times New Roman"/>
                <w:lang w:val="en-US"/>
              </w:rPr>
            </w:pPr>
          </w:p>
          <w:p w:rsidR="00D65A56" w:rsidRDefault="00D65A56" w:rsidP="00794F81">
            <w:pPr>
              <w:pStyle w:val="ConsPlusNonformat"/>
              <w:widowControl/>
              <w:rPr>
                <w:rFonts w:ascii="Times New Roman" w:hAnsi="Times New Roman" w:cs="Times New Roman"/>
                <w:lang w:val="en-US"/>
              </w:rPr>
            </w:pPr>
          </w:p>
          <w:p w:rsidR="00D65A56" w:rsidRDefault="00D65A56" w:rsidP="00794F81">
            <w:pPr>
              <w:pStyle w:val="ConsPlusNonformat"/>
              <w:widowControl/>
              <w:rPr>
                <w:rFonts w:ascii="Times New Roman" w:hAnsi="Times New Roman" w:cs="Times New Roman"/>
                <w:lang w:val="en-US"/>
              </w:rPr>
            </w:pPr>
          </w:p>
          <w:p w:rsidR="00980D13" w:rsidRDefault="00980D13" w:rsidP="00794F81">
            <w:pPr>
              <w:pStyle w:val="ConsPlusNonformat"/>
              <w:widowControl/>
              <w:rPr>
                <w:rFonts w:ascii="Times New Roman" w:hAnsi="Times New Roman" w:cs="Times New Roman"/>
                <w:lang w:val="en-US"/>
              </w:rPr>
            </w:pPr>
          </w:p>
          <w:p w:rsidR="00980D13" w:rsidRDefault="00980D13" w:rsidP="00794F81">
            <w:pPr>
              <w:pStyle w:val="ConsPlusNonformat"/>
              <w:widowControl/>
              <w:rPr>
                <w:rFonts w:ascii="Times New Roman" w:hAnsi="Times New Roman" w:cs="Times New Roman"/>
                <w:lang w:val="en-US"/>
              </w:rPr>
            </w:pPr>
          </w:p>
          <w:p w:rsidR="00D65A56" w:rsidRPr="00D65A56" w:rsidRDefault="00D65A56" w:rsidP="00794F81">
            <w:pPr>
              <w:pStyle w:val="ConsPlusNonformat"/>
              <w:widowControl/>
              <w:rPr>
                <w:rFonts w:ascii="Times New Roman" w:hAnsi="Times New Roman" w:cs="Times New Roman"/>
                <w:lang w:val="en-US"/>
              </w:rPr>
            </w:pPr>
          </w:p>
        </w:tc>
        <w:tc>
          <w:tcPr>
            <w:tcW w:w="1134" w:type="dxa"/>
            <w:shd w:val="clear" w:color="auto" w:fill="auto"/>
          </w:tcPr>
          <w:p w:rsidR="00FB12B7" w:rsidRPr="00264E59" w:rsidRDefault="00FB12B7" w:rsidP="00794F81">
            <w:pPr>
              <w:pStyle w:val="ConsPlusNonformat"/>
              <w:widowControl/>
              <w:rPr>
                <w:rFonts w:ascii="Times New Roman" w:hAnsi="Times New Roman" w:cs="Times New Roman"/>
              </w:rPr>
            </w:pPr>
          </w:p>
        </w:tc>
        <w:tc>
          <w:tcPr>
            <w:tcW w:w="3474" w:type="dxa"/>
            <w:shd w:val="clear" w:color="auto" w:fill="auto"/>
          </w:tcPr>
          <w:p w:rsidR="00FB12B7" w:rsidRPr="00264E59" w:rsidRDefault="00FB12B7" w:rsidP="00794F81">
            <w:pPr>
              <w:pStyle w:val="ConsPlusNonformat"/>
              <w:widowControl/>
              <w:rPr>
                <w:rFonts w:ascii="Times New Roman" w:hAnsi="Times New Roman" w:cs="Times New Roman"/>
              </w:rPr>
            </w:pPr>
          </w:p>
        </w:tc>
      </w:tr>
    </w:tbl>
    <w:p w:rsidR="000C6FAF" w:rsidRDefault="00172B7A" w:rsidP="00172B7A">
      <w:pPr>
        <w:rPr>
          <w:i/>
        </w:rPr>
      </w:pPr>
      <w:r>
        <w:rPr>
          <w:i/>
        </w:rPr>
        <w:t xml:space="preserve">                                                                                                                                             </w:t>
      </w:r>
    </w:p>
    <w:p w:rsidR="000C6FAF" w:rsidRDefault="000C6FAF" w:rsidP="00172B7A">
      <w:pPr>
        <w:rPr>
          <w:i/>
        </w:rPr>
      </w:pPr>
    </w:p>
    <w:p w:rsidR="000C6FAF" w:rsidRDefault="000C6FAF" w:rsidP="00172B7A">
      <w:pPr>
        <w:rPr>
          <w:i/>
        </w:rPr>
      </w:pPr>
    </w:p>
    <w:p w:rsidR="000C6FAF" w:rsidRDefault="000C6FAF" w:rsidP="00172B7A">
      <w:pPr>
        <w:rPr>
          <w:i/>
        </w:rPr>
      </w:pPr>
    </w:p>
    <w:p w:rsidR="008F15C1" w:rsidRDefault="000C6FAF" w:rsidP="000C6FAF">
      <w:pPr>
        <w:rPr>
          <w:i/>
        </w:rPr>
      </w:pPr>
      <w:r>
        <w:rPr>
          <w:i/>
        </w:rPr>
        <w:t xml:space="preserve">                                                                                                                                  </w:t>
      </w:r>
    </w:p>
    <w:p w:rsidR="008F15C1" w:rsidRDefault="008F15C1" w:rsidP="000C6FAF">
      <w:pPr>
        <w:rPr>
          <w:i/>
        </w:rPr>
      </w:pPr>
    </w:p>
    <w:p w:rsidR="008F15C1" w:rsidRDefault="008F15C1" w:rsidP="000C6FAF">
      <w:pPr>
        <w:rPr>
          <w:i/>
        </w:rPr>
      </w:pPr>
    </w:p>
    <w:p w:rsidR="008F15C1" w:rsidRDefault="008F15C1" w:rsidP="000C6FAF">
      <w:pPr>
        <w:rPr>
          <w:i/>
        </w:rPr>
      </w:pPr>
    </w:p>
    <w:p w:rsidR="008F15C1" w:rsidRDefault="008F15C1" w:rsidP="000C6FAF">
      <w:pPr>
        <w:rPr>
          <w:i/>
        </w:rPr>
      </w:pPr>
    </w:p>
    <w:p w:rsidR="008F15C1" w:rsidRDefault="008F15C1" w:rsidP="000C6FAF">
      <w:pPr>
        <w:rPr>
          <w:i/>
        </w:rPr>
      </w:pPr>
    </w:p>
    <w:p w:rsidR="008F15C1" w:rsidRDefault="008F15C1" w:rsidP="000C6FAF">
      <w:pPr>
        <w:rPr>
          <w:i/>
        </w:rPr>
      </w:pPr>
    </w:p>
    <w:p w:rsidR="00996223" w:rsidRPr="00264E59" w:rsidRDefault="000C6FAF" w:rsidP="000C6FAF">
      <w:pPr>
        <w:rPr>
          <w:i/>
        </w:rPr>
      </w:pPr>
      <w:r>
        <w:rPr>
          <w:i/>
        </w:rPr>
        <w:t xml:space="preserve">  </w:t>
      </w:r>
      <w:r w:rsidR="00724DE0" w:rsidRPr="00264E59">
        <w:rPr>
          <w:i/>
        </w:rPr>
        <w:t>Приложение №1</w:t>
      </w:r>
    </w:p>
    <w:p w:rsidR="00BF66FA" w:rsidRPr="00264E59" w:rsidRDefault="000C6FAF" w:rsidP="000C6FAF">
      <w:pPr>
        <w:jc w:val="center"/>
        <w:rPr>
          <w:i/>
        </w:rPr>
      </w:pPr>
      <w:r>
        <w:rPr>
          <w:i/>
        </w:rPr>
        <w:t xml:space="preserve">                                                                                                                    </w:t>
      </w:r>
      <w:r w:rsidR="00BF66FA" w:rsidRPr="00264E59">
        <w:rPr>
          <w:i/>
        </w:rPr>
        <w:t>к</w:t>
      </w:r>
      <w:r w:rsidR="00724DE0" w:rsidRPr="00264E59">
        <w:rPr>
          <w:i/>
        </w:rPr>
        <w:t xml:space="preserve"> договору </w:t>
      </w:r>
      <w:r>
        <w:rPr>
          <w:i/>
        </w:rPr>
        <w:t>№</w:t>
      </w:r>
    </w:p>
    <w:p w:rsidR="00724DE0" w:rsidRPr="003D788D" w:rsidRDefault="000C6FAF" w:rsidP="000C6FAF">
      <w:pPr>
        <w:jc w:val="center"/>
        <w:rPr>
          <w:i/>
          <w:vanish/>
          <w:specVanish/>
        </w:rPr>
      </w:pPr>
      <w:r>
        <w:rPr>
          <w:i/>
        </w:rPr>
        <w:t xml:space="preserve">                                                                                                  </w:t>
      </w:r>
      <w:r w:rsidR="000D1787" w:rsidRPr="00264E59">
        <w:rPr>
          <w:i/>
        </w:rPr>
        <w:t>от</w:t>
      </w:r>
    </w:p>
    <w:p w:rsidR="00996223" w:rsidRPr="00264E59" w:rsidRDefault="00996223" w:rsidP="000C6FAF">
      <w:pPr>
        <w:jc w:val="center"/>
        <w:rPr>
          <w:i/>
        </w:rPr>
      </w:pPr>
    </w:p>
    <w:p w:rsidR="00996223" w:rsidRPr="00264E59" w:rsidRDefault="00996223" w:rsidP="00EB6165">
      <w:pPr>
        <w:jc w:val="center"/>
        <w:rPr>
          <w:i/>
        </w:rPr>
      </w:pPr>
    </w:p>
    <w:p w:rsidR="001647F3" w:rsidRPr="00264E59" w:rsidRDefault="001647F3" w:rsidP="003D788D">
      <w:pPr>
        <w:jc w:val="center"/>
      </w:pPr>
      <w:r w:rsidRPr="00264E59">
        <w:t>Место работы и количество привлекаемых работников по профессиям</w:t>
      </w:r>
    </w:p>
    <w:p w:rsidR="00AD3D8B" w:rsidRPr="00264E59" w:rsidRDefault="00AD3D8B" w:rsidP="00172B7A">
      <w:pPr>
        <w:rPr>
          <w:i/>
        </w:rPr>
      </w:pPr>
    </w:p>
    <w:tbl>
      <w:tblPr>
        <w:tblW w:w="10441" w:type="dxa"/>
        <w:tblLayout w:type="fixed"/>
        <w:tblLook w:val="04A0" w:firstRow="1" w:lastRow="0" w:firstColumn="1" w:lastColumn="0" w:noHBand="0" w:noVBand="1"/>
      </w:tblPr>
      <w:tblGrid>
        <w:gridCol w:w="102"/>
        <w:gridCol w:w="573"/>
        <w:gridCol w:w="4536"/>
        <w:gridCol w:w="1701"/>
        <w:gridCol w:w="2656"/>
        <w:gridCol w:w="401"/>
        <w:gridCol w:w="236"/>
        <w:gridCol w:w="236"/>
      </w:tblGrid>
      <w:tr w:rsidR="00172B7A" w:rsidRPr="00264E59" w:rsidTr="00172B7A">
        <w:trPr>
          <w:gridBefore w:val="1"/>
          <w:gridAfter w:val="3"/>
          <w:wBefore w:w="102" w:type="dxa"/>
          <w:wAfter w:w="873" w:type="dxa"/>
          <w:trHeight w:val="255"/>
        </w:trPr>
        <w:tc>
          <w:tcPr>
            <w:tcW w:w="573" w:type="dxa"/>
            <w:tcBorders>
              <w:top w:val="single" w:sz="4" w:space="0" w:color="000000"/>
              <w:left w:val="single" w:sz="4" w:space="0" w:color="000000"/>
              <w:bottom w:val="nil"/>
              <w:right w:val="nil"/>
            </w:tcBorders>
          </w:tcPr>
          <w:p w:rsidR="001647F3" w:rsidRPr="00264E59" w:rsidRDefault="001647F3" w:rsidP="00B0703A">
            <w:pPr>
              <w:rPr>
                <w:b/>
                <w:sz w:val="20"/>
                <w:szCs w:val="20"/>
              </w:rPr>
            </w:pPr>
            <w:r w:rsidRPr="00264E59">
              <w:rPr>
                <w:b/>
                <w:sz w:val="20"/>
                <w:szCs w:val="20"/>
              </w:rPr>
              <w:t>№ п/п</w:t>
            </w:r>
          </w:p>
        </w:tc>
        <w:tc>
          <w:tcPr>
            <w:tcW w:w="4536" w:type="dxa"/>
            <w:tcBorders>
              <w:top w:val="single" w:sz="4" w:space="0" w:color="000000"/>
              <w:left w:val="single" w:sz="4" w:space="0" w:color="000000"/>
              <w:bottom w:val="nil"/>
              <w:right w:val="nil"/>
            </w:tcBorders>
            <w:shd w:val="clear" w:color="auto" w:fill="auto"/>
            <w:noWrap/>
            <w:vAlign w:val="bottom"/>
            <w:hideMark/>
          </w:tcPr>
          <w:p w:rsidR="001647F3" w:rsidRPr="00264E59" w:rsidRDefault="001647F3" w:rsidP="00B0703A">
            <w:pPr>
              <w:jc w:val="center"/>
              <w:rPr>
                <w:b/>
                <w:sz w:val="20"/>
                <w:szCs w:val="20"/>
              </w:rPr>
            </w:pPr>
            <w:r w:rsidRPr="00264E59">
              <w:rPr>
                <w:b/>
                <w:sz w:val="20"/>
                <w:szCs w:val="20"/>
              </w:rPr>
              <w:t>Специальность</w:t>
            </w:r>
          </w:p>
        </w:tc>
        <w:tc>
          <w:tcPr>
            <w:tcW w:w="1701" w:type="dxa"/>
            <w:tcBorders>
              <w:top w:val="single" w:sz="4" w:space="0" w:color="000000"/>
              <w:left w:val="single" w:sz="4" w:space="0" w:color="000000"/>
              <w:bottom w:val="nil"/>
              <w:right w:val="nil"/>
            </w:tcBorders>
            <w:shd w:val="clear" w:color="auto" w:fill="auto"/>
            <w:noWrap/>
            <w:vAlign w:val="bottom"/>
            <w:hideMark/>
          </w:tcPr>
          <w:p w:rsidR="001647F3" w:rsidRPr="00264E59" w:rsidRDefault="001647F3" w:rsidP="00B0703A">
            <w:pPr>
              <w:jc w:val="center"/>
              <w:rPr>
                <w:b/>
                <w:sz w:val="20"/>
                <w:szCs w:val="20"/>
              </w:rPr>
            </w:pPr>
            <w:r w:rsidRPr="00264E59">
              <w:rPr>
                <w:b/>
                <w:sz w:val="20"/>
                <w:szCs w:val="20"/>
              </w:rPr>
              <w:t>Место работы</w:t>
            </w:r>
          </w:p>
        </w:tc>
        <w:tc>
          <w:tcPr>
            <w:tcW w:w="2656" w:type="dxa"/>
            <w:tcBorders>
              <w:top w:val="single" w:sz="4" w:space="0" w:color="000000"/>
              <w:left w:val="single" w:sz="4" w:space="0" w:color="000000"/>
              <w:bottom w:val="nil"/>
              <w:right w:val="single" w:sz="4" w:space="0" w:color="000000"/>
            </w:tcBorders>
            <w:shd w:val="clear" w:color="auto" w:fill="auto"/>
            <w:noWrap/>
            <w:vAlign w:val="bottom"/>
            <w:hideMark/>
          </w:tcPr>
          <w:p w:rsidR="001647F3" w:rsidRPr="00264E59" w:rsidRDefault="001647F3" w:rsidP="00B0703A">
            <w:pPr>
              <w:jc w:val="center"/>
              <w:rPr>
                <w:b/>
                <w:sz w:val="20"/>
                <w:szCs w:val="20"/>
              </w:rPr>
            </w:pPr>
            <w:r w:rsidRPr="00264E59">
              <w:rPr>
                <w:b/>
                <w:sz w:val="20"/>
                <w:szCs w:val="20"/>
              </w:rPr>
              <w:t>Количество работников</w:t>
            </w:r>
          </w:p>
        </w:tc>
      </w:tr>
      <w:tr w:rsidR="00172B7A" w:rsidRPr="00264E59" w:rsidTr="00172B7A">
        <w:trPr>
          <w:gridBefore w:val="1"/>
          <w:gridAfter w:val="3"/>
          <w:wBefore w:w="102" w:type="dxa"/>
          <w:wAfter w:w="873" w:type="dxa"/>
          <w:trHeight w:val="443"/>
        </w:trPr>
        <w:tc>
          <w:tcPr>
            <w:tcW w:w="573" w:type="dxa"/>
            <w:tcBorders>
              <w:top w:val="single" w:sz="4" w:space="0" w:color="000000"/>
              <w:left w:val="single" w:sz="4" w:space="0" w:color="000000"/>
              <w:bottom w:val="nil"/>
              <w:right w:val="nil"/>
            </w:tcBorders>
            <w:vAlign w:val="center"/>
          </w:tcPr>
          <w:p w:rsidR="001647F3" w:rsidRPr="00264E59" w:rsidRDefault="001647F3" w:rsidP="00B0703A">
            <w:pPr>
              <w:jc w:val="center"/>
              <w:rPr>
                <w:sz w:val="20"/>
                <w:szCs w:val="20"/>
              </w:rPr>
            </w:pPr>
            <w:r>
              <w:rPr>
                <w:sz w:val="20"/>
                <w:szCs w:val="20"/>
              </w:rPr>
              <w:t>1</w:t>
            </w:r>
          </w:p>
        </w:tc>
        <w:tc>
          <w:tcPr>
            <w:tcW w:w="4536" w:type="dxa"/>
            <w:tcBorders>
              <w:top w:val="single" w:sz="4" w:space="0" w:color="000000"/>
              <w:left w:val="single" w:sz="4" w:space="0" w:color="000000"/>
              <w:bottom w:val="nil"/>
              <w:right w:val="nil"/>
            </w:tcBorders>
            <w:shd w:val="clear" w:color="auto" w:fill="auto"/>
            <w:noWrap/>
            <w:vAlign w:val="center"/>
          </w:tcPr>
          <w:p w:rsidR="001647F3" w:rsidRPr="00980D13" w:rsidRDefault="001647F3" w:rsidP="00B0703A">
            <w:pPr>
              <w:snapToGrid w:val="0"/>
              <w:jc w:val="center"/>
              <w:rPr>
                <w:sz w:val="20"/>
                <w:szCs w:val="20"/>
              </w:rPr>
            </w:pPr>
          </w:p>
        </w:tc>
        <w:tc>
          <w:tcPr>
            <w:tcW w:w="1701" w:type="dxa"/>
            <w:tcBorders>
              <w:top w:val="single" w:sz="4" w:space="0" w:color="000000"/>
              <w:left w:val="single" w:sz="4" w:space="0" w:color="000000"/>
              <w:bottom w:val="nil"/>
              <w:right w:val="nil"/>
            </w:tcBorders>
            <w:shd w:val="clear" w:color="auto" w:fill="auto"/>
            <w:noWrap/>
            <w:vAlign w:val="center"/>
          </w:tcPr>
          <w:p w:rsidR="001647F3" w:rsidRPr="00642299" w:rsidRDefault="001647F3" w:rsidP="00B0703A">
            <w:pPr>
              <w:jc w:val="center"/>
              <w:rPr>
                <w:sz w:val="20"/>
                <w:szCs w:val="20"/>
              </w:rPr>
            </w:pPr>
          </w:p>
        </w:tc>
        <w:tc>
          <w:tcPr>
            <w:tcW w:w="2656" w:type="dxa"/>
            <w:tcBorders>
              <w:top w:val="single" w:sz="4" w:space="0" w:color="000000"/>
              <w:left w:val="single" w:sz="4" w:space="0" w:color="000000"/>
              <w:bottom w:val="nil"/>
              <w:right w:val="single" w:sz="4" w:space="0" w:color="000000"/>
            </w:tcBorders>
            <w:shd w:val="clear" w:color="auto" w:fill="auto"/>
            <w:noWrap/>
            <w:vAlign w:val="center"/>
          </w:tcPr>
          <w:p w:rsidR="001647F3" w:rsidRPr="00642299" w:rsidRDefault="001647F3" w:rsidP="00B0703A">
            <w:pPr>
              <w:jc w:val="center"/>
              <w:rPr>
                <w:sz w:val="20"/>
                <w:szCs w:val="20"/>
              </w:rPr>
            </w:pPr>
          </w:p>
        </w:tc>
      </w:tr>
      <w:tr w:rsidR="00172B7A" w:rsidRPr="00264E59" w:rsidTr="00172B7A">
        <w:trPr>
          <w:gridBefore w:val="1"/>
          <w:gridAfter w:val="3"/>
          <w:wBefore w:w="102" w:type="dxa"/>
          <w:wAfter w:w="873" w:type="dxa"/>
          <w:trHeight w:val="270"/>
        </w:trPr>
        <w:tc>
          <w:tcPr>
            <w:tcW w:w="573" w:type="dxa"/>
            <w:tcBorders>
              <w:top w:val="single" w:sz="4" w:space="0" w:color="000000"/>
              <w:left w:val="single" w:sz="4" w:space="0" w:color="000000"/>
              <w:bottom w:val="nil"/>
              <w:right w:val="nil"/>
            </w:tcBorders>
          </w:tcPr>
          <w:p w:rsidR="001647F3" w:rsidRDefault="001647F3" w:rsidP="00172B7A">
            <w:pPr>
              <w:jc w:val="center"/>
              <w:rPr>
                <w:sz w:val="20"/>
                <w:szCs w:val="20"/>
              </w:rPr>
            </w:pPr>
            <w:r>
              <w:rPr>
                <w:sz w:val="20"/>
                <w:szCs w:val="20"/>
              </w:rPr>
              <w:t>2</w:t>
            </w:r>
          </w:p>
        </w:tc>
        <w:tc>
          <w:tcPr>
            <w:tcW w:w="4536" w:type="dxa"/>
            <w:tcBorders>
              <w:top w:val="single" w:sz="4" w:space="0" w:color="000000"/>
              <w:left w:val="single" w:sz="4" w:space="0" w:color="000000"/>
              <w:bottom w:val="nil"/>
              <w:right w:val="nil"/>
            </w:tcBorders>
            <w:shd w:val="clear" w:color="auto" w:fill="auto"/>
            <w:noWrap/>
          </w:tcPr>
          <w:p w:rsidR="001647F3" w:rsidRPr="00642299" w:rsidRDefault="001647F3" w:rsidP="00172B7A">
            <w:pPr>
              <w:snapToGrid w:val="0"/>
              <w:jc w:val="center"/>
              <w:rPr>
                <w:sz w:val="20"/>
                <w:szCs w:val="20"/>
              </w:rPr>
            </w:pPr>
          </w:p>
        </w:tc>
        <w:tc>
          <w:tcPr>
            <w:tcW w:w="1701" w:type="dxa"/>
            <w:tcBorders>
              <w:top w:val="single" w:sz="4" w:space="0" w:color="000000"/>
              <w:left w:val="single" w:sz="4" w:space="0" w:color="000000"/>
              <w:bottom w:val="nil"/>
              <w:right w:val="nil"/>
            </w:tcBorders>
            <w:shd w:val="clear" w:color="auto" w:fill="auto"/>
            <w:noWrap/>
          </w:tcPr>
          <w:p w:rsidR="001647F3" w:rsidRPr="00642299" w:rsidRDefault="001647F3" w:rsidP="00172B7A">
            <w:pPr>
              <w:jc w:val="center"/>
              <w:rPr>
                <w:sz w:val="20"/>
                <w:szCs w:val="20"/>
              </w:rPr>
            </w:pPr>
          </w:p>
        </w:tc>
        <w:tc>
          <w:tcPr>
            <w:tcW w:w="2656" w:type="dxa"/>
            <w:tcBorders>
              <w:top w:val="single" w:sz="4" w:space="0" w:color="000000"/>
              <w:left w:val="single" w:sz="4" w:space="0" w:color="000000"/>
              <w:bottom w:val="nil"/>
              <w:right w:val="single" w:sz="4" w:space="0" w:color="000000"/>
            </w:tcBorders>
            <w:shd w:val="clear" w:color="auto" w:fill="auto"/>
            <w:noWrap/>
          </w:tcPr>
          <w:p w:rsidR="001647F3" w:rsidRPr="00642299" w:rsidRDefault="001647F3" w:rsidP="00172B7A">
            <w:pPr>
              <w:jc w:val="center"/>
              <w:rPr>
                <w:sz w:val="20"/>
                <w:szCs w:val="20"/>
              </w:rPr>
            </w:pPr>
          </w:p>
        </w:tc>
      </w:tr>
      <w:tr w:rsidR="00531C6C" w:rsidRPr="00264E59" w:rsidTr="004D5F3D">
        <w:trPr>
          <w:gridBefore w:val="1"/>
          <w:gridAfter w:val="3"/>
          <w:wBefore w:w="102" w:type="dxa"/>
          <w:wAfter w:w="873" w:type="dxa"/>
          <w:trHeight w:val="185"/>
        </w:trPr>
        <w:tc>
          <w:tcPr>
            <w:tcW w:w="573" w:type="dxa"/>
            <w:vMerge w:val="restart"/>
            <w:tcBorders>
              <w:top w:val="single" w:sz="4" w:space="0" w:color="000000"/>
              <w:left w:val="single" w:sz="4" w:space="0" w:color="000000"/>
              <w:right w:val="nil"/>
            </w:tcBorders>
            <w:vAlign w:val="center"/>
          </w:tcPr>
          <w:p w:rsidR="00531C6C" w:rsidRDefault="00531C6C" w:rsidP="00B0703A">
            <w:pPr>
              <w:jc w:val="center"/>
              <w:rPr>
                <w:sz w:val="20"/>
                <w:szCs w:val="20"/>
              </w:rPr>
            </w:pPr>
            <w:r>
              <w:rPr>
                <w:sz w:val="20"/>
                <w:szCs w:val="20"/>
              </w:rPr>
              <w:t>3</w:t>
            </w:r>
          </w:p>
        </w:tc>
        <w:tc>
          <w:tcPr>
            <w:tcW w:w="4536" w:type="dxa"/>
            <w:vMerge w:val="restart"/>
            <w:tcBorders>
              <w:top w:val="single" w:sz="4" w:space="0" w:color="000000"/>
              <w:left w:val="single" w:sz="4" w:space="0" w:color="000000"/>
              <w:right w:val="nil"/>
            </w:tcBorders>
            <w:shd w:val="clear" w:color="auto" w:fill="auto"/>
            <w:noWrap/>
            <w:vAlign w:val="center"/>
          </w:tcPr>
          <w:p w:rsidR="00531C6C" w:rsidRPr="00642299" w:rsidRDefault="00531C6C" w:rsidP="00B872C5">
            <w:pPr>
              <w:snapToGrid w:val="0"/>
              <w:jc w:val="center"/>
              <w:rPr>
                <w:sz w:val="20"/>
                <w:szCs w:val="20"/>
              </w:rPr>
            </w:pPr>
          </w:p>
        </w:tc>
        <w:tc>
          <w:tcPr>
            <w:tcW w:w="1701" w:type="dxa"/>
            <w:tcBorders>
              <w:top w:val="single" w:sz="4" w:space="0" w:color="000000"/>
              <w:left w:val="single" w:sz="4" w:space="0" w:color="000000"/>
              <w:bottom w:val="single" w:sz="4" w:space="0" w:color="auto"/>
              <w:right w:val="nil"/>
            </w:tcBorders>
            <w:shd w:val="clear" w:color="auto" w:fill="auto"/>
            <w:noWrap/>
          </w:tcPr>
          <w:p w:rsidR="00531C6C" w:rsidRPr="00642299" w:rsidRDefault="00531C6C" w:rsidP="00172B7A">
            <w:pPr>
              <w:jc w:val="center"/>
              <w:rPr>
                <w:sz w:val="20"/>
                <w:szCs w:val="20"/>
              </w:rPr>
            </w:pPr>
          </w:p>
        </w:tc>
        <w:tc>
          <w:tcPr>
            <w:tcW w:w="2656" w:type="dxa"/>
            <w:tcBorders>
              <w:top w:val="single" w:sz="4" w:space="0" w:color="000000"/>
              <w:left w:val="single" w:sz="4" w:space="0" w:color="000000"/>
              <w:bottom w:val="single" w:sz="4" w:space="0" w:color="auto"/>
              <w:right w:val="single" w:sz="4" w:space="0" w:color="000000"/>
            </w:tcBorders>
            <w:shd w:val="clear" w:color="auto" w:fill="auto"/>
            <w:noWrap/>
          </w:tcPr>
          <w:p w:rsidR="00531C6C" w:rsidRPr="00642299" w:rsidRDefault="00531C6C" w:rsidP="0058430B">
            <w:pPr>
              <w:rPr>
                <w:sz w:val="20"/>
                <w:szCs w:val="20"/>
              </w:rPr>
            </w:pPr>
          </w:p>
        </w:tc>
      </w:tr>
      <w:tr w:rsidR="00531C6C" w:rsidRPr="00264E59" w:rsidTr="004D5F3D">
        <w:trPr>
          <w:gridBefore w:val="1"/>
          <w:gridAfter w:val="3"/>
          <w:wBefore w:w="102" w:type="dxa"/>
          <w:wAfter w:w="873" w:type="dxa"/>
          <w:trHeight w:val="165"/>
        </w:trPr>
        <w:tc>
          <w:tcPr>
            <w:tcW w:w="573" w:type="dxa"/>
            <w:vMerge/>
            <w:tcBorders>
              <w:left w:val="single" w:sz="4" w:space="0" w:color="000000"/>
              <w:right w:val="nil"/>
            </w:tcBorders>
            <w:vAlign w:val="center"/>
          </w:tcPr>
          <w:p w:rsidR="00531C6C" w:rsidRDefault="00531C6C" w:rsidP="00B0703A">
            <w:pPr>
              <w:jc w:val="center"/>
              <w:rPr>
                <w:sz w:val="20"/>
                <w:szCs w:val="20"/>
              </w:rPr>
            </w:pPr>
          </w:p>
        </w:tc>
        <w:tc>
          <w:tcPr>
            <w:tcW w:w="4536" w:type="dxa"/>
            <w:vMerge/>
            <w:tcBorders>
              <w:left w:val="single" w:sz="4" w:space="0" w:color="000000"/>
              <w:right w:val="nil"/>
            </w:tcBorders>
            <w:shd w:val="clear" w:color="auto" w:fill="auto"/>
            <w:noWrap/>
            <w:vAlign w:val="center"/>
          </w:tcPr>
          <w:p w:rsidR="00531C6C" w:rsidRDefault="00531C6C" w:rsidP="0058430B">
            <w:pPr>
              <w:snapToGrid w:val="0"/>
              <w:jc w:val="center"/>
              <w:rPr>
                <w:sz w:val="20"/>
                <w:szCs w:val="20"/>
              </w:rPr>
            </w:pPr>
          </w:p>
        </w:tc>
        <w:tc>
          <w:tcPr>
            <w:tcW w:w="1701" w:type="dxa"/>
            <w:tcBorders>
              <w:top w:val="single" w:sz="4" w:space="0" w:color="auto"/>
              <w:left w:val="single" w:sz="4" w:space="0" w:color="000000"/>
              <w:bottom w:val="single" w:sz="4" w:space="0" w:color="auto"/>
              <w:right w:val="nil"/>
            </w:tcBorders>
            <w:shd w:val="clear" w:color="auto" w:fill="auto"/>
            <w:noWrap/>
          </w:tcPr>
          <w:p w:rsidR="00531C6C" w:rsidRDefault="00531C6C" w:rsidP="0058430B">
            <w:pPr>
              <w:jc w:val="center"/>
              <w:rPr>
                <w:sz w:val="20"/>
                <w:szCs w:val="20"/>
              </w:rPr>
            </w:pPr>
          </w:p>
        </w:tc>
        <w:tc>
          <w:tcPr>
            <w:tcW w:w="2656" w:type="dxa"/>
            <w:tcBorders>
              <w:top w:val="single" w:sz="4" w:space="0" w:color="auto"/>
              <w:left w:val="single" w:sz="4" w:space="0" w:color="000000"/>
              <w:bottom w:val="single" w:sz="4" w:space="0" w:color="auto"/>
              <w:right w:val="single" w:sz="4" w:space="0" w:color="000000"/>
            </w:tcBorders>
            <w:shd w:val="clear" w:color="auto" w:fill="auto"/>
            <w:noWrap/>
          </w:tcPr>
          <w:p w:rsidR="00531C6C" w:rsidRDefault="00531C6C" w:rsidP="0058430B">
            <w:pPr>
              <w:jc w:val="center"/>
              <w:rPr>
                <w:sz w:val="20"/>
                <w:szCs w:val="20"/>
              </w:rPr>
            </w:pPr>
          </w:p>
        </w:tc>
      </w:tr>
      <w:tr w:rsidR="00531C6C" w:rsidRPr="00264E59" w:rsidTr="004D5F3D">
        <w:trPr>
          <w:gridBefore w:val="1"/>
          <w:gridAfter w:val="3"/>
          <w:wBefore w:w="102" w:type="dxa"/>
          <w:wAfter w:w="873" w:type="dxa"/>
          <w:trHeight w:val="150"/>
        </w:trPr>
        <w:tc>
          <w:tcPr>
            <w:tcW w:w="573" w:type="dxa"/>
            <w:vMerge/>
            <w:tcBorders>
              <w:left w:val="single" w:sz="4" w:space="0" w:color="000000"/>
              <w:right w:val="nil"/>
            </w:tcBorders>
            <w:vAlign w:val="center"/>
          </w:tcPr>
          <w:p w:rsidR="00531C6C" w:rsidRDefault="00531C6C" w:rsidP="00B0703A">
            <w:pPr>
              <w:jc w:val="center"/>
              <w:rPr>
                <w:sz w:val="20"/>
                <w:szCs w:val="20"/>
              </w:rPr>
            </w:pPr>
          </w:p>
        </w:tc>
        <w:tc>
          <w:tcPr>
            <w:tcW w:w="4536" w:type="dxa"/>
            <w:vMerge/>
            <w:tcBorders>
              <w:left w:val="single" w:sz="4" w:space="0" w:color="000000"/>
              <w:right w:val="nil"/>
            </w:tcBorders>
            <w:shd w:val="clear" w:color="auto" w:fill="auto"/>
            <w:noWrap/>
            <w:vAlign w:val="center"/>
          </w:tcPr>
          <w:p w:rsidR="00531C6C" w:rsidRDefault="00531C6C" w:rsidP="0058430B">
            <w:pPr>
              <w:snapToGrid w:val="0"/>
              <w:jc w:val="center"/>
              <w:rPr>
                <w:sz w:val="20"/>
                <w:szCs w:val="20"/>
              </w:rPr>
            </w:pPr>
          </w:p>
        </w:tc>
        <w:tc>
          <w:tcPr>
            <w:tcW w:w="1701" w:type="dxa"/>
            <w:tcBorders>
              <w:top w:val="single" w:sz="4" w:space="0" w:color="auto"/>
              <w:left w:val="single" w:sz="4" w:space="0" w:color="000000"/>
              <w:bottom w:val="single" w:sz="4" w:space="0" w:color="auto"/>
              <w:right w:val="nil"/>
            </w:tcBorders>
            <w:shd w:val="clear" w:color="auto" w:fill="auto"/>
            <w:noWrap/>
          </w:tcPr>
          <w:p w:rsidR="00531C6C" w:rsidRDefault="00531C6C" w:rsidP="0058430B">
            <w:pPr>
              <w:jc w:val="center"/>
              <w:rPr>
                <w:sz w:val="20"/>
                <w:szCs w:val="20"/>
              </w:rPr>
            </w:pPr>
          </w:p>
        </w:tc>
        <w:tc>
          <w:tcPr>
            <w:tcW w:w="2656" w:type="dxa"/>
            <w:tcBorders>
              <w:top w:val="single" w:sz="4" w:space="0" w:color="auto"/>
              <w:left w:val="single" w:sz="4" w:space="0" w:color="000000"/>
              <w:bottom w:val="single" w:sz="4" w:space="0" w:color="auto"/>
              <w:right w:val="single" w:sz="4" w:space="0" w:color="000000"/>
            </w:tcBorders>
            <w:shd w:val="clear" w:color="auto" w:fill="auto"/>
            <w:noWrap/>
          </w:tcPr>
          <w:p w:rsidR="00531C6C" w:rsidRDefault="00531C6C" w:rsidP="0058430B">
            <w:pPr>
              <w:jc w:val="center"/>
              <w:rPr>
                <w:sz w:val="20"/>
                <w:szCs w:val="20"/>
              </w:rPr>
            </w:pPr>
          </w:p>
        </w:tc>
      </w:tr>
      <w:tr w:rsidR="00531C6C" w:rsidRPr="00264E59" w:rsidTr="004D5F3D">
        <w:trPr>
          <w:gridBefore w:val="1"/>
          <w:gridAfter w:val="3"/>
          <w:wBefore w:w="102" w:type="dxa"/>
          <w:wAfter w:w="873" w:type="dxa"/>
          <w:trHeight w:val="165"/>
        </w:trPr>
        <w:tc>
          <w:tcPr>
            <w:tcW w:w="573" w:type="dxa"/>
            <w:vMerge/>
            <w:tcBorders>
              <w:left w:val="single" w:sz="4" w:space="0" w:color="000000"/>
              <w:right w:val="nil"/>
            </w:tcBorders>
            <w:vAlign w:val="center"/>
          </w:tcPr>
          <w:p w:rsidR="00531C6C" w:rsidRDefault="00531C6C" w:rsidP="00B0703A">
            <w:pPr>
              <w:jc w:val="center"/>
              <w:rPr>
                <w:sz w:val="20"/>
                <w:szCs w:val="20"/>
              </w:rPr>
            </w:pPr>
          </w:p>
        </w:tc>
        <w:tc>
          <w:tcPr>
            <w:tcW w:w="4536" w:type="dxa"/>
            <w:vMerge/>
            <w:tcBorders>
              <w:left w:val="single" w:sz="4" w:space="0" w:color="000000"/>
              <w:right w:val="nil"/>
            </w:tcBorders>
            <w:shd w:val="clear" w:color="auto" w:fill="auto"/>
            <w:noWrap/>
            <w:vAlign w:val="center"/>
          </w:tcPr>
          <w:p w:rsidR="00531C6C" w:rsidRDefault="00531C6C" w:rsidP="0058430B">
            <w:pPr>
              <w:snapToGrid w:val="0"/>
              <w:jc w:val="center"/>
              <w:rPr>
                <w:sz w:val="20"/>
                <w:szCs w:val="20"/>
              </w:rPr>
            </w:pPr>
          </w:p>
        </w:tc>
        <w:tc>
          <w:tcPr>
            <w:tcW w:w="1701" w:type="dxa"/>
            <w:tcBorders>
              <w:top w:val="single" w:sz="4" w:space="0" w:color="auto"/>
              <w:left w:val="single" w:sz="4" w:space="0" w:color="000000"/>
              <w:bottom w:val="single" w:sz="4" w:space="0" w:color="auto"/>
              <w:right w:val="nil"/>
            </w:tcBorders>
            <w:shd w:val="clear" w:color="auto" w:fill="auto"/>
            <w:noWrap/>
          </w:tcPr>
          <w:p w:rsidR="00531C6C" w:rsidRDefault="00531C6C" w:rsidP="0058430B">
            <w:pPr>
              <w:jc w:val="center"/>
              <w:rPr>
                <w:sz w:val="20"/>
                <w:szCs w:val="20"/>
              </w:rPr>
            </w:pPr>
          </w:p>
        </w:tc>
        <w:tc>
          <w:tcPr>
            <w:tcW w:w="2656" w:type="dxa"/>
            <w:tcBorders>
              <w:top w:val="single" w:sz="4" w:space="0" w:color="auto"/>
              <w:left w:val="single" w:sz="4" w:space="0" w:color="000000"/>
              <w:bottom w:val="single" w:sz="4" w:space="0" w:color="auto"/>
              <w:right w:val="single" w:sz="4" w:space="0" w:color="000000"/>
            </w:tcBorders>
            <w:shd w:val="clear" w:color="auto" w:fill="auto"/>
            <w:noWrap/>
          </w:tcPr>
          <w:p w:rsidR="00531C6C" w:rsidRDefault="00531C6C" w:rsidP="0058430B">
            <w:pPr>
              <w:jc w:val="center"/>
              <w:rPr>
                <w:sz w:val="20"/>
                <w:szCs w:val="20"/>
              </w:rPr>
            </w:pPr>
          </w:p>
        </w:tc>
      </w:tr>
      <w:tr w:rsidR="00531C6C" w:rsidRPr="00264E59" w:rsidTr="004D5F3D">
        <w:trPr>
          <w:gridBefore w:val="1"/>
          <w:gridAfter w:val="3"/>
          <w:wBefore w:w="102" w:type="dxa"/>
          <w:wAfter w:w="873" w:type="dxa"/>
          <w:trHeight w:val="180"/>
        </w:trPr>
        <w:tc>
          <w:tcPr>
            <w:tcW w:w="573" w:type="dxa"/>
            <w:vMerge/>
            <w:tcBorders>
              <w:left w:val="single" w:sz="4" w:space="0" w:color="000000"/>
              <w:right w:val="nil"/>
            </w:tcBorders>
            <w:vAlign w:val="center"/>
          </w:tcPr>
          <w:p w:rsidR="00531C6C" w:rsidRDefault="00531C6C" w:rsidP="00B0703A">
            <w:pPr>
              <w:jc w:val="center"/>
              <w:rPr>
                <w:sz w:val="20"/>
                <w:szCs w:val="20"/>
              </w:rPr>
            </w:pPr>
          </w:p>
        </w:tc>
        <w:tc>
          <w:tcPr>
            <w:tcW w:w="4536" w:type="dxa"/>
            <w:vMerge/>
            <w:tcBorders>
              <w:left w:val="single" w:sz="4" w:space="0" w:color="000000"/>
              <w:right w:val="nil"/>
            </w:tcBorders>
            <w:shd w:val="clear" w:color="auto" w:fill="auto"/>
            <w:noWrap/>
            <w:vAlign w:val="center"/>
          </w:tcPr>
          <w:p w:rsidR="00531C6C" w:rsidRDefault="00531C6C" w:rsidP="0058430B">
            <w:pPr>
              <w:snapToGrid w:val="0"/>
              <w:jc w:val="center"/>
              <w:rPr>
                <w:sz w:val="20"/>
                <w:szCs w:val="20"/>
              </w:rPr>
            </w:pPr>
          </w:p>
        </w:tc>
        <w:tc>
          <w:tcPr>
            <w:tcW w:w="1701" w:type="dxa"/>
            <w:tcBorders>
              <w:top w:val="single" w:sz="4" w:space="0" w:color="auto"/>
              <w:left w:val="single" w:sz="4" w:space="0" w:color="000000"/>
              <w:bottom w:val="single" w:sz="4" w:space="0" w:color="auto"/>
              <w:right w:val="nil"/>
            </w:tcBorders>
            <w:shd w:val="clear" w:color="auto" w:fill="auto"/>
            <w:noWrap/>
          </w:tcPr>
          <w:p w:rsidR="00531C6C" w:rsidRDefault="00531C6C" w:rsidP="0058430B">
            <w:pPr>
              <w:jc w:val="center"/>
              <w:rPr>
                <w:sz w:val="20"/>
                <w:szCs w:val="20"/>
              </w:rPr>
            </w:pPr>
          </w:p>
        </w:tc>
        <w:tc>
          <w:tcPr>
            <w:tcW w:w="2656" w:type="dxa"/>
            <w:tcBorders>
              <w:top w:val="single" w:sz="4" w:space="0" w:color="auto"/>
              <w:left w:val="single" w:sz="4" w:space="0" w:color="000000"/>
              <w:bottom w:val="single" w:sz="4" w:space="0" w:color="auto"/>
              <w:right w:val="single" w:sz="4" w:space="0" w:color="000000"/>
            </w:tcBorders>
            <w:shd w:val="clear" w:color="auto" w:fill="auto"/>
            <w:noWrap/>
          </w:tcPr>
          <w:p w:rsidR="00531C6C" w:rsidRDefault="00531C6C" w:rsidP="0058430B">
            <w:pPr>
              <w:jc w:val="center"/>
              <w:rPr>
                <w:sz w:val="20"/>
                <w:szCs w:val="20"/>
              </w:rPr>
            </w:pPr>
          </w:p>
        </w:tc>
      </w:tr>
      <w:tr w:rsidR="00531C6C" w:rsidRPr="00264E59" w:rsidTr="00531C6C">
        <w:trPr>
          <w:gridBefore w:val="1"/>
          <w:gridAfter w:val="3"/>
          <w:wBefore w:w="102" w:type="dxa"/>
          <w:wAfter w:w="873" w:type="dxa"/>
          <w:trHeight w:val="286"/>
        </w:trPr>
        <w:tc>
          <w:tcPr>
            <w:tcW w:w="573" w:type="dxa"/>
            <w:vMerge/>
            <w:tcBorders>
              <w:left w:val="single" w:sz="4" w:space="0" w:color="000000"/>
              <w:right w:val="nil"/>
            </w:tcBorders>
            <w:vAlign w:val="center"/>
          </w:tcPr>
          <w:p w:rsidR="00531C6C" w:rsidRDefault="00531C6C" w:rsidP="00B0703A">
            <w:pPr>
              <w:jc w:val="center"/>
              <w:rPr>
                <w:sz w:val="20"/>
                <w:szCs w:val="20"/>
              </w:rPr>
            </w:pPr>
          </w:p>
        </w:tc>
        <w:tc>
          <w:tcPr>
            <w:tcW w:w="4536" w:type="dxa"/>
            <w:vMerge/>
            <w:tcBorders>
              <w:left w:val="single" w:sz="4" w:space="0" w:color="000000"/>
              <w:right w:val="nil"/>
            </w:tcBorders>
            <w:shd w:val="clear" w:color="auto" w:fill="auto"/>
            <w:noWrap/>
            <w:vAlign w:val="center"/>
          </w:tcPr>
          <w:p w:rsidR="00531C6C" w:rsidRDefault="00531C6C" w:rsidP="0058430B">
            <w:pPr>
              <w:snapToGrid w:val="0"/>
              <w:jc w:val="center"/>
              <w:rPr>
                <w:sz w:val="20"/>
                <w:szCs w:val="20"/>
              </w:rPr>
            </w:pPr>
          </w:p>
        </w:tc>
        <w:tc>
          <w:tcPr>
            <w:tcW w:w="1701" w:type="dxa"/>
            <w:tcBorders>
              <w:top w:val="single" w:sz="4" w:space="0" w:color="auto"/>
              <w:left w:val="single" w:sz="4" w:space="0" w:color="000000"/>
              <w:right w:val="nil"/>
            </w:tcBorders>
            <w:shd w:val="clear" w:color="auto" w:fill="auto"/>
            <w:noWrap/>
          </w:tcPr>
          <w:p w:rsidR="00531C6C" w:rsidRDefault="00531C6C" w:rsidP="0058430B">
            <w:pPr>
              <w:jc w:val="center"/>
              <w:rPr>
                <w:sz w:val="20"/>
                <w:szCs w:val="20"/>
              </w:rPr>
            </w:pPr>
          </w:p>
        </w:tc>
        <w:tc>
          <w:tcPr>
            <w:tcW w:w="2656" w:type="dxa"/>
            <w:tcBorders>
              <w:top w:val="single" w:sz="4" w:space="0" w:color="auto"/>
              <w:left w:val="single" w:sz="4" w:space="0" w:color="000000"/>
              <w:right w:val="single" w:sz="4" w:space="0" w:color="000000"/>
            </w:tcBorders>
            <w:shd w:val="clear" w:color="auto" w:fill="auto"/>
            <w:noWrap/>
          </w:tcPr>
          <w:p w:rsidR="00531C6C" w:rsidRPr="00531C6C" w:rsidRDefault="00531C6C" w:rsidP="0058430B">
            <w:pPr>
              <w:jc w:val="center"/>
              <w:rPr>
                <w:sz w:val="20"/>
                <w:szCs w:val="20"/>
                <w:lang w:val="en-US"/>
              </w:rPr>
            </w:pPr>
          </w:p>
        </w:tc>
      </w:tr>
      <w:tr w:rsidR="00597DB4" w:rsidRPr="00264E59" w:rsidTr="00172B7A">
        <w:trPr>
          <w:gridBefore w:val="1"/>
          <w:gridAfter w:val="3"/>
          <w:wBefore w:w="102" w:type="dxa"/>
          <w:wAfter w:w="873" w:type="dxa"/>
          <w:trHeight w:val="443"/>
        </w:trPr>
        <w:tc>
          <w:tcPr>
            <w:tcW w:w="573" w:type="dxa"/>
            <w:tcBorders>
              <w:top w:val="single" w:sz="4" w:space="0" w:color="000000"/>
              <w:left w:val="single" w:sz="4" w:space="0" w:color="000000"/>
              <w:bottom w:val="nil"/>
              <w:right w:val="nil"/>
            </w:tcBorders>
            <w:vAlign w:val="center"/>
          </w:tcPr>
          <w:p w:rsidR="00597DB4" w:rsidRDefault="00597DB4" w:rsidP="00B0703A">
            <w:pPr>
              <w:jc w:val="center"/>
              <w:rPr>
                <w:sz w:val="20"/>
                <w:szCs w:val="20"/>
              </w:rPr>
            </w:pPr>
            <w:r>
              <w:rPr>
                <w:sz w:val="20"/>
                <w:szCs w:val="20"/>
              </w:rPr>
              <w:t>4</w:t>
            </w:r>
          </w:p>
        </w:tc>
        <w:tc>
          <w:tcPr>
            <w:tcW w:w="4536" w:type="dxa"/>
            <w:tcBorders>
              <w:top w:val="single" w:sz="4" w:space="0" w:color="000000"/>
              <w:left w:val="single" w:sz="4" w:space="0" w:color="000000"/>
              <w:bottom w:val="nil"/>
              <w:right w:val="nil"/>
            </w:tcBorders>
            <w:shd w:val="clear" w:color="auto" w:fill="auto"/>
            <w:noWrap/>
            <w:vAlign w:val="center"/>
          </w:tcPr>
          <w:p w:rsidR="00597DB4" w:rsidRDefault="00597DB4" w:rsidP="00597DB4">
            <w:pPr>
              <w:snapToGrid w:val="0"/>
              <w:jc w:val="center"/>
              <w:rPr>
                <w:sz w:val="20"/>
                <w:szCs w:val="20"/>
              </w:rPr>
            </w:pPr>
          </w:p>
        </w:tc>
        <w:tc>
          <w:tcPr>
            <w:tcW w:w="1701" w:type="dxa"/>
            <w:tcBorders>
              <w:top w:val="single" w:sz="4" w:space="0" w:color="000000"/>
              <w:left w:val="single" w:sz="4" w:space="0" w:color="000000"/>
              <w:bottom w:val="nil"/>
              <w:right w:val="nil"/>
            </w:tcBorders>
            <w:shd w:val="clear" w:color="auto" w:fill="auto"/>
            <w:noWrap/>
            <w:vAlign w:val="center"/>
          </w:tcPr>
          <w:p w:rsidR="00597DB4" w:rsidRDefault="00597DB4" w:rsidP="00B0703A">
            <w:pPr>
              <w:jc w:val="center"/>
              <w:rPr>
                <w:sz w:val="20"/>
                <w:szCs w:val="20"/>
              </w:rPr>
            </w:pPr>
          </w:p>
        </w:tc>
        <w:tc>
          <w:tcPr>
            <w:tcW w:w="2656" w:type="dxa"/>
            <w:tcBorders>
              <w:top w:val="single" w:sz="4" w:space="0" w:color="000000"/>
              <w:left w:val="single" w:sz="4" w:space="0" w:color="000000"/>
              <w:bottom w:val="nil"/>
              <w:right w:val="single" w:sz="4" w:space="0" w:color="000000"/>
            </w:tcBorders>
            <w:shd w:val="clear" w:color="auto" w:fill="auto"/>
            <w:noWrap/>
            <w:vAlign w:val="center"/>
          </w:tcPr>
          <w:p w:rsidR="00597DB4" w:rsidRDefault="00597DB4" w:rsidP="00597DB4">
            <w:pPr>
              <w:jc w:val="center"/>
              <w:rPr>
                <w:sz w:val="20"/>
                <w:szCs w:val="20"/>
              </w:rPr>
            </w:pPr>
          </w:p>
        </w:tc>
      </w:tr>
      <w:tr w:rsidR="00531C6C" w:rsidRPr="00264E59" w:rsidTr="004D5F3D">
        <w:trPr>
          <w:gridBefore w:val="1"/>
          <w:gridAfter w:val="3"/>
          <w:wBefore w:w="102" w:type="dxa"/>
          <w:wAfter w:w="873" w:type="dxa"/>
          <w:trHeight w:val="180"/>
        </w:trPr>
        <w:tc>
          <w:tcPr>
            <w:tcW w:w="573" w:type="dxa"/>
            <w:vMerge w:val="restart"/>
            <w:tcBorders>
              <w:top w:val="single" w:sz="4" w:space="0" w:color="000000"/>
              <w:left w:val="single" w:sz="4" w:space="0" w:color="000000"/>
              <w:right w:val="nil"/>
            </w:tcBorders>
            <w:vAlign w:val="center"/>
          </w:tcPr>
          <w:p w:rsidR="00531C6C" w:rsidRDefault="00531C6C" w:rsidP="00B0703A">
            <w:pPr>
              <w:jc w:val="center"/>
              <w:rPr>
                <w:sz w:val="20"/>
                <w:szCs w:val="20"/>
              </w:rPr>
            </w:pPr>
            <w:r>
              <w:rPr>
                <w:sz w:val="20"/>
                <w:szCs w:val="20"/>
              </w:rPr>
              <w:t>5</w:t>
            </w:r>
          </w:p>
        </w:tc>
        <w:tc>
          <w:tcPr>
            <w:tcW w:w="4536" w:type="dxa"/>
            <w:vMerge w:val="restart"/>
            <w:tcBorders>
              <w:top w:val="single" w:sz="4" w:space="0" w:color="000000"/>
              <w:left w:val="single" w:sz="4" w:space="0" w:color="000000"/>
              <w:right w:val="nil"/>
            </w:tcBorders>
            <w:shd w:val="clear" w:color="auto" w:fill="auto"/>
            <w:noWrap/>
            <w:vAlign w:val="center"/>
          </w:tcPr>
          <w:p w:rsidR="00531C6C" w:rsidRPr="00642299" w:rsidRDefault="00531C6C" w:rsidP="00B0703A">
            <w:pPr>
              <w:snapToGrid w:val="0"/>
              <w:jc w:val="center"/>
              <w:rPr>
                <w:sz w:val="20"/>
                <w:szCs w:val="20"/>
              </w:rPr>
            </w:pPr>
          </w:p>
        </w:tc>
        <w:tc>
          <w:tcPr>
            <w:tcW w:w="1701" w:type="dxa"/>
            <w:tcBorders>
              <w:top w:val="single" w:sz="4" w:space="0" w:color="000000"/>
              <w:left w:val="single" w:sz="4" w:space="0" w:color="000000"/>
              <w:bottom w:val="single" w:sz="4" w:space="0" w:color="auto"/>
              <w:right w:val="nil"/>
            </w:tcBorders>
            <w:shd w:val="clear" w:color="auto" w:fill="auto"/>
            <w:noWrap/>
            <w:vAlign w:val="center"/>
          </w:tcPr>
          <w:p w:rsidR="00531C6C" w:rsidRPr="00642299" w:rsidRDefault="00531C6C" w:rsidP="00E14613">
            <w:pPr>
              <w:jc w:val="center"/>
              <w:rPr>
                <w:sz w:val="20"/>
                <w:szCs w:val="20"/>
              </w:rPr>
            </w:pPr>
          </w:p>
        </w:tc>
        <w:tc>
          <w:tcPr>
            <w:tcW w:w="265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31C6C" w:rsidRPr="00642299" w:rsidRDefault="00531C6C" w:rsidP="00B0703A">
            <w:pPr>
              <w:jc w:val="center"/>
              <w:rPr>
                <w:sz w:val="20"/>
                <w:szCs w:val="20"/>
              </w:rPr>
            </w:pPr>
          </w:p>
        </w:tc>
      </w:tr>
      <w:tr w:rsidR="00531C6C" w:rsidRPr="00264E59" w:rsidTr="004D5F3D">
        <w:trPr>
          <w:gridBefore w:val="1"/>
          <w:gridAfter w:val="3"/>
          <w:wBefore w:w="102" w:type="dxa"/>
          <w:wAfter w:w="873" w:type="dxa"/>
          <w:trHeight w:val="270"/>
        </w:trPr>
        <w:tc>
          <w:tcPr>
            <w:tcW w:w="573" w:type="dxa"/>
            <w:vMerge/>
            <w:tcBorders>
              <w:left w:val="single" w:sz="4" w:space="0" w:color="000000"/>
              <w:bottom w:val="nil"/>
              <w:right w:val="nil"/>
            </w:tcBorders>
            <w:vAlign w:val="center"/>
          </w:tcPr>
          <w:p w:rsidR="00531C6C" w:rsidRDefault="00531C6C" w:rsidP="00B0703A">
            <w:pPr>
              <w:jc w:val="center"/>
              <w:rPr>
                <w:sz w:val="20"/>
                <w:szCs w:val="20"/>
              </w:rPr>
            </w:pPr>
          </w:p>
        </w:tc>
        <w:tc>
          <w:tcPr>
            <w:tcW w:w="4536" w:type="dxa"/>
            <w:vMerge/>
            <w:tcBorders>
              <w:left w:val="single" w:sz="4" w:space="0" w:color="000000"/>
              <w:bottom w:val="nil"/>
              <w:right w:val="nil"/>
            </w:tcBorders>
            <w:shd w:val="clear" w:color="auto" w:fill="auto"/>
            <w:noWrap/>
            <w:vAlign w:val="center"/>
          </w:tcPr>
          <w:p w:rsidR="00531C6C" w:rsidRDefault="00531C6C" w:rsidP="00B0703A">
            <w:pPr>
              <w:snapToGrid w:val="0"/>
              <w:jc w:val="center"/>
              <w:rPr>
                <w:sz w:val="20"/>
                <w:szCs w:val="20"/>
              </w:rPr>
            </w:pPr>
          </w:p>
        </w:tc>
        <w:tc>
          <w:tcPr>
            <w:tcW w:w="1701" w:type="dxa"/>
            <w:tcBorders>
              <w:top w:val="single" w:sz="4" w:space="0" w:color="auto"/>
              <w:left w:val="single" w:sz="4" w:space="0" w:color="000000"/>
              <w:bottom w:val="nil"/>
              <w:right w:val="nil"/>
            </w:tcBorders>
            <w:shd w:val="clear" w:color="auto" w:fill="auto"/>
            <w:noWrap/>
            <w:vAlign w:val="center"/>
          </w:tcPr>
          <w:p w:rsidR="00531C6C" w:rsidRPr="00642299" w:rsidRDefault="00531C6C" w:rsidP="00531C6C">
            <w:pPr>
              <w:jc w:val="center"/>
              <w:rPr>
                <w:sz w:val="20"/>
                <w:szCs w:val="20"/>
              </w:rPr>
            </w:pPr>
          </w:p>
        </w:tc>
        <w:tc>
          <w:tcPr>
            <w:tcW w:w="2656" w:type="dxa"/>
            <w:tcBorders>
              <w:top w:val="single" w:sz="4" w:space="0" w:color="auto"/>
              <w:left w:val="single" w:sz="4" w:space="0" w:color="000000"/>
              <w:bottom w:val="nil"/>
              <w:right w:val="single" w:sz="4" w:space="0" w:color="000000"/>
            </w:tcBorders>
            <w:shd w:val="clear" w:color="auto" w:fill="auto"/>
            <w:noWrap/>
            <w:vAlign w:val="center"/>
          </w:tcPr>
          <w:p w:rsidR="00531C6C" w:rsidRDefault="00531C6C" w:rsidP="00B0703A">
            <w:pPr>
              <w:jc w:val="center"/>
              <w:rPr>
                <w:sz w:val="20"/>
                <w:szCs w:val="20"/>
              </w:rPr>
            </w:pPr>
          </w:p>
        </w:tc>
      </w:tr>
      <w:tr w:rsidR="00E14613" w:rsidRPr="00264E59" w:rsidTr="00172B7A">
        <w:trPr>
          <w:gridBefore w:val="1"/>
          <w:gridAfter w:val="3"/>
          <w:wBefore w:w="102" w:type="dxa"/>
          <w:wAfter w:w="873" w:type="dxa"/>
          <w:trHeight w:val="443"/>
        </w:trPr>
        <w:tc>
          <w:tcPr>
            <w:tcW w:w="573" w:type="dxa"/>
            <w:tcBorders>
              <w:top w:val="single" w:sz="4" w:space="0" w:color="000000"/>
              <w:left w:val="single" w:sz="4" w:space="0" w:color="000000"/>
              <w:bottom w:val="nil"/>
              <w:right w:val="nil"/>
            </w:tcBorders>
            <w:vAlign w:val="center"/>
          </w:tcPr>
          <w:p w:rsidR="00E14613" w:rsidRDefault="00E14613" w:rsidP="00B0703A">
            <w:pPr>
              <w:jc w:val="center"/>
              <w:rPr>
                <w:sz w:val="20"/>
                <w:szCs w:val="20"/>
              </w:rPr>
            </w:pPr>
            <w:r>
              <w:rPr>
                <w:sz w:val="20"/>
                <w:szCs w:val="20"/>
              </w:rPr>
              <w:t>6</w:t>
            </w:r>
          </w:p>
        </w:tc>
        <w:tc>
          <w:tcPr>
            <w:tcW w:w="4536" w:type="dxa"/>
            <w:tcBorders>
              <w:top w:val="single" w:sz="4" w:space="0" w:color="000000"/>
              <w:left w:val="single" w:sz="4" w:space="0" w:color="000000"/>
              <w:bottom w:val="nil"/>
              <w:right w:val="nil"/>
            </w:tcBorders>
            <w:shd w:val="clear" w:color="auto" w:fill="auto"/>
            <w:noWrap/>
            <w:vAlign w:val="center"/>
          </w:tcPr>
          <w:p w:rsidR="00E14613" w:rsidRDefault="00E14613" w:rsidP="00B0703A">
            <w:pPr>
              <w:snapToGrid w:val="0"/>
              <w:jc w:val="center"/>
              <w:rPr>
                <w:sz w:val="20"/>
                <w:szCs w:val="20"/>
              </w:rPr>
            </w:pPr>
          </w:p>
        </w:tc>
        <w:tc>
          <w:tcPr>
            <w:tcW w:w="1701" w:type="dxa"/>
            <w:tcBorders>
              <w:top w:val="single" w:sz="4" w:space="0" w:color="000000"/>
              <w:left w:val="single" w:sz="4" w:space="0" w:color="000000"/>
              <w:bottom w:val="nil"/>
              <w:right w:val="nil"/>
            </w:tcBorders>
            <w:shd w:val="clear" w:color="auto" w:fill="auto"/>
            <w:noWrap/>
            <w:vAlign w:val="center"/>
          </w:tcPr>
          <w:p w:rsidR="00E14613" w:rsidRPr="00642299" w:rsidRDefault="00E14613" w:rsidP="00FC178C">
            <w:pPr>
              <w:jc w:val="center"/>
              <w:rPr>
                <w:sz w:val="20"/>
                <w:szCs w:val="20"/>
              </w:rPr>
            </w:pPr>
          </w:p>
        </w:tc>
        <w:tc>
          <w:tcPr>
            <w:tcW w:w="2656" w:type="dxa"/>
            <w:tcBorders>
              <w:top w:val="single" w:sz="4" w:space="0" w:color="000000"/>
              <w:left w:val="single" w:sz="4" w:space="0" w:color="000000"/>
              <w:bottom w:val="nil"/>
              <w:right w:val="single" w:sz="4" w:space="0" w:color="000000"/>
            </w:tcBorders>
            <w:shd w:val="clear" w:color="auto" w:fill="auto"/>
            <w:noWrap/>
            <w:vAlign w:val="center"/>
          </w:tcPr>
          <w:p w:rsidR="00E14613" w:rsidRDefault="00E14613" w:rsidP="00B0703A">
            <w:pPr>
              <w:jc w:val="center"/>
              <w:rPr>
                <w:sz w:val="20"/>
                <w:szCs w:val="20"/>
              </w:rPr>
            </w:pPr>
          </w:p>
        </w:tc>
      </w:tr>
      <w:tr w:rsidR="00531C6C" w:rsidRPr="00264E59" w:rsidTr="004D5F3D">
        <w:trPr>
          <w:gridBefore w:val="1"/>
          <w:gridAfter w:val="3"/>
          <w:wBefore w:w="102" w:type="dxa"/>
          <w:wAfter w:w="873" w:type="dxa"/>
          <w:trHeight w:val="210"/>
        </w:trPr>
        <w:tc>
          <w:tcPr>
            <w:tcW w:w="573" w:type="dxa"/>
            <w:vMerge w:val="restart"/>
            <w:tcBorders>
              <w:top w:val="single" w:sz="4" w:space="0" w:color="000000"/>
              <w:left w:val="single" w:sz="4" w:space="0" w:color="000000"/>
              <w:right w:val="nil"/>
            </w:tcBorders>
            <w:vAlign w:val="center"/>
          </w:tcPr>
          <w:p w:rsidR="00531C6C" w:rsidRDefault="00531C6C" w:rsidP="00B0703A">
            <w:pPr>
              <w:jc w:val="center"/>
              <w:rPr>
                <w:sz w:val="20"/>
                <w:szCs w:val="20"/>
              </w:rPr>
            </w:pPr>
            <w:r>
              <w:rPr>
                <w:sz w:val="20"/>
                <w:szCs w:val="20"/>
              </w:rPr>
              <w:t>7</w:t>
            </w:r>
          </w:p>
        </w:tc>
        <w:tc>
          <w:tcPr>
            <w:tcW w:w="4536" w:type="dxa"/>
            <w:vMerge w:val="restart"/>
            <w:tcBorders>
              <w:top w:val="single" w:sz="4" w:space="0" w:color="000000"/>
              <w:left w:val="single" w:sz="4" w:space="0" w:color="000000"/>
              <w:right w:val="nil"/>
            </w:tcBorders>
            <w:shd w:val="clear" w:color="auto" w:fill="auto"/>
            <w:noWrap/>
            <w:vAlign w:val="center"/>
          </w:tcPr>
          <w:p w:rsidR="00531C6C" w:rsidRDefault="00531C6C" w:rsidP="00B0703A">
            <w:pPr>
              <w:snapToGrid w:val="0"/>
              <w:jc w:val="center"/>
              <w:rPr>
                <w:sz w:val="20"/>
                <w:szCs w:val="20"/>
              </w:rPr>
            </w:pPr>
          </w:p>
        </w:tc>
        <w:tc>
          <w:tcPr>
            <w:tcW w:w="1701" w:type="dxa"/>
            <w:tcBorders>
              <w:top w:val="single" w:sz="4" w:space="0" w:color="000000"/>
              <w:left w:val="single" w:sz="4" w:space="0" w:color="000000"/>
              <w:bottom w:val="single" w:sz="4" w:space="0" w:color="auto"/>
              <w:right w:val="nil"/>
            </w:tcBorders>
            <w:shd w:val="clear" w:color="auto" w:fill="auto"/>
            <w:noWrap/>
            <w:vAlign w:val="center"/>
          </w:tcPr>
          <w:p w:rsidR="00531C6C" w:rsidRDefault="00531C6C" w:rsidP="00FC178C">
            <w:pPr>
              <w:jc w:val="center"/>
              <w:rPr>
                <w:sz w:val="20"/>
                <w:szCs w:val="20"/>
              </w:rPr>
            </w:pPr>
          </w:p>
        </w:tc>
        <w:tc>
          <w:tcPr>
            <w:tcW w:w="265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31C6C" w:rsidRDefault="00531C6C" w:rsidP="00B0703A">
            <w:pPr>
              <w:jc w:val="center"/>
              <w:rPr>
                <w:sz w:val="20"/>
                <w:szCs w:val="20"/>
              </w:rPr>
            </w:pPr>
          </w:p>
        </w:tc>
      </w:tr>
      <w:tr w:rsidR="00531C6C" w:rsidRPr="00264E59" w:rsidTr="004D5F3D">
        <w:trPr>
          <w:gridBefore w:val="1"/>
          <w:gridAfter w:val="3"/>
          <w:wBefore w:w="102" w:type="dxa"/>
          <w:wAfter w:w="873" w:type="dxa"/>
          <w:trHeight w:val="240"/>
        </w:trPr>
        <w:tc>
          <w:tcPr>
            <w:tcW w:w="573" w:type="dxa"/>
            <w:vMerge/>
            <w:tcBorders>
              <w:left w:val="single" w:sz="4" w:space="0" w:color="000000"/>
              <w:bottom w:val="nil"/>
              <w:right w:val="nil"/>
            </w:tcBorders>
            <w:vAlign w:val="center"/>
          </w:tcPr>
          <w:p w:rsidR="00531C6C" w:rsidRDefault="00531C6C" w:rsidP="00B0703A">
            <w:pPr>
              <w:jc w:val="center"/>
              <w:rPr>
                <w:sz w:val="20"/>
                <w:szCs w:val="20"/>
              </w:rPr>
            </w:pPr>
          </w:p>
        </w:tc>
        <w:tc>
          <w:tcPr>
            <w:tcW w:w="4536" w:type="dxa"/>
            <w:vMerge/>
            <w:tcBorders>
              <w:left w:val="single" w:sz="4" w:space="0" w:color="000000"/>
              <w:bottom w:val="nil"/>
              <w:right w:val="nil"/>
            </w:tcBorders>
            <w:shd w:val="clear" w:color="auto" w:fill="auto"/>
            <w:noWrap/>
            <w:vAlign w:val="center"/>
          </w:tcPr>
          <w:p w:rsidR="00531C6C" w:rsidRDefault="00531C6C" w:rsidP="00B0703A">
            <w:pPr>
              <w:snapToGrid w:val="0"/>
              <w:jc w:val="center"/>
              <w:rPr>
                <w:sz w:val="20"/>
                <w:szCs w:val="20"/>
              </w:rPr>
            </w:pPr>
          </w:p>
        </w:tc>
        <w:tc>
          <w:tcPr>
            <w:tcW w:w="1701" w:type="dxa"/>
            <w:tcBorders>
              <w:top w:val="single" w:sz="4" w:space="0" w:color="auto"/>
              <w:left w:val="single" w:sz="4" w:space="0" w:color="000000"/>
              <w:bottom w:val="nil"/>
              <w:right w:val="nil"/>
            </w:tcBorders>
            <w:shd w:val="clear" w:color="auto" w:fill="auto"/>
            <w:noWrap/>
            <w:vAlign w:val="center"/>
          </w:tcPr>
          <w:p w:rsidR="00531C6C" w:rsidRDefault="00531C6C" w:rsidP="00531C6C">
            <w:pPr>
              <w:jc w:val="center"/>
              <w:rPr>
                <w:sz w:val="20"/>
                <w:szCs w:val="20"/>
              </w:rPr>
            </w:pPr>
          </w:p>
        </w:tc>
        <w:tc>
          <w:tcPr>
            <w:tcW w:w="2656" w:type="dxa"/>
            <w:tcBorders>
              <w:top w:val="single" w:sz="4" w:space="0" w:color="auto"/>
              <w:left w:val="single" w:sz="4" w:space="0" w:color="000000"/>
              <w:bottom w:val="nil"/>
              <w:right w:val="single" w:sz="4" w:space="0" w:color="000000"/>
            </w:tcBorders>
            <w:shd w:val="clear" w:color="auto" w:fill="auto"/>
            <w:noWrap/>
            <w:vAlign w:val="center"/>
          </w:tcPr>
          <w:p w:rsidR="00531C6C" w:rsidRDefault="00531C6C" w:rsidP="00B0703A">
            <w:pPr>
              <w:jc w:val="center"/>
              <w:rPr>
                <w:sz w:val="20"/>
                <w:szCs w:val="20"/>
              </w:rPr>
            </w:pPr>
          </w:p>
        </w:tc>
      </w:tr>
      <w:tr w:rsidR="00172B7A" w:rsidRPr="00264E59" w:rsidTr="00172B7A">
        <w:trPr>
          <w:gridBefore w:val="1"/>
          <w:gridAfter w:val="3"/>
          <w:wBefore w:w="102" w:type="dxa"/>
          <w:wAfter w:w="873" w:type="dxa"/>
          <w:trHeight w:val="212"/>
        </w:trPr>
        <w:tc>
          <w:tcPr>
            <w:tcW w:w="573" w:type="dxa"/>
            <w:tcBorders>
              <w:top w:val="single" w:sz="4" w:space="0" w:color="000000"/>
              <w:left w:val="single" w:sz="4" w:space="0" w:color="000000"/>
              <w:bottom w:val="single" w:sz="4" w:space="0" w:color="000000"/>
              <w:right w:val="nil"/>
            </w:tcBorders>
          </w:tcPr>
          <w:p w:rsidR="00172B7A" w:rsidRPr="00264E59" w:rsidRDefault="00172B7A" w:rsidP="00172B7A">
            <w:pPr>
              <w:rPr>
                <w:sz w:val="20"/>
                <w:szCs w:val="20"/>
              </w:rPr>
            </w:pPr>
          </w:p>
        </w:tc>
        <w:tc>
          <w:tcPr>
            <w:tcW w:w="4536" w:type="dxa"/>
            <w:tcBorders>
              <w:top w:val="single" w:sz="4" w:space="0" w:color="000000"/>
              <w:left w:val="single" w:sz="4" w:space="0" w:color="000000"/>
              <w:bottom w:val="single" w:sz="4" w:space="0" w:color="000000"/>
              <w:right w:val="nil"/>
            </w:tcBorders>
            <w:shd w:val="clear" w:color="auto" w:fill="auto"/>
            <w:noWrap/>
            <w:hideMark/>
          </w:tcPr>
          <w:p w:rsidR="001647F3" w:rsidRPr="00264E59" w:rsidRDefault="001647F3" w:rsidP="00172B7A">
            <w:pPr>
              <w:jc w:val="center"/>
              <w:rPr>
                <w:b/>
                <w:sz w:val="20"/>
                <w:szCs w:val="20"/>
              </w:rPr>
            </w:pPr>
            <w:r w:rsidRPr="00264E59">
              <w:rPr>
                <w:b/>
                <w:sz w:val="20"/>
                <w:szCs w:val="20"/>
              </w:rPr>
              <w:t>Общий итог</w:t>
            </w:r>
          </w:p>
        </w:tc>
        <w:tc>
          <w:tcPr>
            <w:tcW w:w="1701" w:type="dxa"/>
            <w:tcBorders>
              <w:top w:val="single" w:sz="4" w:space="0" w:color="000000"/>
              <w:left w:val="nil"/>
              <w:bottom w:val="single" w:sz="4" w:space="0" w:color="000000"/>
              <w:right w:val="nil"/>
            </w:tcBorders>
            <w:shd w:val="clear" w:color="auto" w:fill="auto"/>
            <w:noWrap/>
            <w:hideMark/>
          </w:tcPr>
          <w:p w:rsidR="001647F3" w:rsidRPr="00264E59" w:rsidRDefault="001647F3" w:rsidP="00172B7A">
            <w:pPr>
              <w:jc w:val="center"/>
              <w:rPr>
                <w:b/>
                <w:sz w:val="20"/>
                <w:szCs w:val="20"/>
              </w:rPr>
            </w:pPr>
          </w:p>
        </w:tc>
        <w:tc>
          <w:tcPr>
            <w:tcW w:w="2656" w:type="dxa"/>
            <w:tcBorders>
              <w:top w:val="single" w:sz="4" w:space="0" w:color="000000"/>
              <w:left w:val="single" w:sz="4" w:space="0" w:color="000000"/>
              <w:bottom w:val="single" w:sz="4" w:space="0" w:color="000000"/>
              <w:right w:val="single" w:sz="4" w:space="0" w:color="000000"/>
            </w:tcBorders>
            <w:shd w:val="clear" w:color="auto" w:fill="auto"/>
            <w:noWrap/>
          </w:tcPr>
          <w:p w:rsidR="001647F3" w:rsidRPr="00264E59" w:rsidRDefault="001647F3" w:rsidP="00172B7A">
            <w:pPr>
              <w:jc w:val="center"/>
              <w:rPr>
                <w:b/>
                <w:sz w:val="20"/>
                <w:szCs w:val="20"/>
              </w:rPr>
            </w:pPr>
          </w:p>
        </w:tc>
      </w:tr>
      <w:tr w:rsidR="00BF66FA" w:rsidRPr="00264E59" w:rsidTr="00172B7A">
        <w:tblPrEx>
          <w:tblLook w:val="01E0" w:firstRow="1" w:lastRow="1" w:firstColumn="1" w:lastColumn="1" w:noHBand="0" w:noVBand="0"/>
        </w:tblPrEx>
        <w:tc>
          <w:tcPr>
            <w:tcW w:w="9969" w:type="dxa"/>
            <w:gridSpan w:val="6"/>
            <w:shd w:val="clear" w:color="auto" w:fill="auto"/>
          </w:tcPr>
          <w:p w:rsidR="00172B7A" w:rsidRDefault="00172B7A"/>
          <w:tbl>
            <w:tblPr>
              <w:tblW w:w="9781" w:type="dxa"/>
              <w:tblLayout w:type="fixed"/>
              <w:tblLook w:val="01E0" w:firstRow="1" w:lastRow="1" w:firstColumn="1" w:lastColumn="1" w:noHBand="0" w:noVBand="0"/>
            </w:tblPr>
            <w:tblGrid>
              <w:gridCol w:w="5070"/>
              <w:gridCol w:w="459"/>
              <w:gridCol w:w="4252"/>
            </w:tblGrid>
            <w:tr w:rsidR="00BF66FA" w:rsidRPr="00264E59" w:rsidTr="00AF6CA6">
              <w:tc>
                <w:tcPr>
                  <w:tcW w:w="5070" w:type="dxa"/>
                  <w:shd w:val="clear" w:color="auto" w:fill="auto"/>
                </w:tcPr>
                <w:p w:rsidR="00BF66FA" w:rsidRPr="00264E59" w:rsidRDefault="00BF66FA" w:rsidP="00F60A25">
                  <w:pPr>
                    <w:pStyle w:val="ConsPlusNonformat"/>
                    <w:widowControl/>
                    <w:rPr>
                      <w:rFonts w:ascii="Times New Roman" w:hAnsi="Times New Roman" w:cs="Times New Roman"/>
                      <w:b/>
                      <w:sz w:val="24"/>
                      <w:szCs w:val="24"/>
                      <w:u w:val="single"/>
                    </w:rPr>
                  </w:pPr>
                  <w:r w:rsidRPr="00264E59">
                    <w:rPr>
                      <w:rFonts w:ascii="Times New Roman" w:hAnsi="Times New Roman" w:cs="Times New Roman"/>
                      <w:b/>
                      <w:sz w:val="24"/>
                      <w:szCs w:val="24"/>
                      <w:u w:val="single"/>
                    </w:rPr>
                    <w:t>Заказчик:</w:t>
                  </w:r>
                </w:p>
              </w:tc>
              <w:tc>
                <w:tcPr>
                  <w:tcW w:w="459" w:type="dxa"/>
                  <w:shd w:val="clear" w:color="auto" w:fill="auto"/>
                </w:tcPr>
                <w:p w:rsidR="00BF66FA" w:rsidRPr="00264E59" w:rsidRDefault="00BF66FA" w:rsidP="00F60A25">
                  <w:pPr>
                    <w:pStyle w:val="ConsPlusNonformat"/>
                    <w:widowControl/>
                    <w:rPr>
                      <w:rFonts w:ascii="Times New Roman" w:hAnsi="Times New Roman" w:cs="Times New Roman"/>
                    </w:rPr>
                  </w:pPr>
                </w:p>
              </w:tc>
              <w:tc>
                <w:tcPr>
                  <w:tcW w:w="4252" w:type="dxa"/>
                  <w:shd w:val="clear" w:color="auto" w:fill="auto"/>
                </w:tcPr>
                <w:p w:rsidR="00BF66FA" w:rsidRPr="00264E59" w:rsidRDefault="00BF66FA" w:rsidP="00F60A25">
                  <w:pPr>
                    <w:pStyle w:val="ConsPlusNonformat"/>
                    <w:widowControl/>
                    <w:rPr>
                      <w:rFonts w:ascii="Times New Roman" w:hAnsi="Times New Roman" w:cs="Times New Roman"/>
                      <w:b/>
                      <w:sz w:val="24"/>
                      <w:szCs w:val="24"/>
                      <w:u w:val="single"/>
                    </w:rPr>
                  </w:pPr>
                  <w:r w:rsidRPr="00264E59">
                    <w:rPr>
                      <w:rFonts w:ascii="Times New Roman" w:hAnsi="Times New Roman" w:cs="Times New Roman"/>
                      <w:b/>
                      <w:sz w:val="24"/>
                      <w:szCs w:val="24"/>
                      <w:u w:val="single"/>
                    </w:rPr>
                    <w:t>Исполнитель:</w:t>
                  </w:r>
                </w:p>
              </w:tc>
            </w:tr>
            <w:tr w:rsidR="00BF66FA" w:rsidRPr="00264E59" w:rsidTr="00AF6CA6">
              <w:tc>
                <w:tcPr>
                  <w:tcW w:w="5070" w:type="dxa"/>
                  <w:shd w:val="clear" w:color="auto" w:fill="auto"/>
                </w:tcPr>
                <w:p w:rsidR="00BF66FA" w:rsidRPr="00264E59" w:rsidRDefault="00BF66FA" w:rsidP="00F60A25">
                  <w:pPr>
                    <w:rPr>
                      <w:sz w:val="20"/>
                      <w:szCs w:val="20"/>
                    </w:rPr>
                  </w:pPr>
                </w:p>
                <w:p w:rsidR="00172B7A" w:rsidRPr="00264E59" w:rsidRDefault="00172B7A" w:rsidP="000C6FAF"/>
              </w:tc>
              <w:tc>
                <w:tcPr>
                  <w:tcW w:w="459" w:type="dxa"/>
                  <w:shd w:val="clear" w:color="auto" w:fill="auto"/>
                </w:tcPr>
                <w:p w:rsidR="00BF66FA" w:rsidRPr="00264E59" w:rsidRDefault="00BF66FA" w:rsidP="00F60A25">
                  <w:pPr>
                    <w:pStyle w:val="ConsPlusNonformat"/>
                    <w:widowControl/>
                    <w:rPr>
                      <w:rFonts w:ascii="Times New Roman" w:hAnsi="Times New Roman" w:cs="Times New Roman"/>
                    </w:rPr>
                  </w:pPr>
                </w:p>
              </w:tc>
              <w:tc>
                <w:tcPr>
                  <w:tcW w:w="4252" w:type="dxa"/>
                  <w:shd w:val="clear" w:color="auto" w:fill="auto"/>
                </w:tcPr>
                <w:p w:rsidR="00BF66FA" w:rsidRPr="00264E59" w:rsidRDefault="00BF66FA" w:rsidP="00F60A25">
                  <w:pPr>
                    <w:rPr>
                      <w:b/>
                      <w:sz w:val="20"/>
                      <w:szCs w:val="20"/>
                    </w:rPr>
                  </w:pPr>
                </w:p>
                <w:p w:rsidR="00BF66FA" w:rsidRPr="00264E59" w:rsidRDefault="00BF66FA" w:rsidP="00F60A25">
                  <w:pPr>
                    <w:snapToGrid w:val="0"/>
                    <w:rPr>
                      <w:sz w:val="20"/>
                      <w:szCs w:val="20"/>
                    </w:rPr>
                  </w:pPr>
                  <w:r w:rsidRPr="00264E59">
                    <w:rPr>
                      <w:sz w:val="20"/>
                      <w:szCs w:val="20"/>
                    </w:rPr>
                    <w:t>ООО «</w:t>
                  </w:r>
                  <w:r w:rsidR="008F15C1">
                    <w:rPr>
                      <w:sz w:val="20"/>
                      <w:szCs w:val="20"/>
                    </w:rPr>
                    <w:t>_________________________</w:t>
                  </w:r>
                  <w:r w:rsidRPr="00264E59">
                    <w:rPr>
                      <w:sz w:val="20"/>
                      <w:szCs w:val="20"/>
                    </w:rPr>
                    <w:t>»</w:t>
                  </w:r>
                </w:p>
                <w:p w:rsidR="00BF66FA" w:rsidRPr="00264E59" w:rsidRDefault="00BF66FA" w:rsidP="00F60A25">
                  <w:pPr>
                    <w:snapToGrid w:val="0"/>
                  </w:pPr>
                </w:p>
              </w:tc>
            </w:tr>
            <w:tr w:rsidR="00BF66FA" w:rsidRPr="00264E59" w:rsidTr="00AF6CA6">
              <w:tc>
                <w:tcPr>
                  <w:tcW w:w="5070" w:type="dxa"/>
                  <w:shd w:val="clear" w:color="auto" w:fill="auto"/>
                </w:tcPr>
                <w:p w:rsidR="00172B7A" w:rsidRDefault="00BF66FA" w:rsidP="0031229B">
                  <w:pPr>
                    <w:pStyle w:val="ConsPlusNonformat"/>
                    <w:widowControl/>
                    <w:rPr>
                      <w:rFonts w:ascii="Times New Roman" w:hAnsi="Times New Roman" w:cs="Times New Roman"/>
                      <w:b/>
                    </w:rPr>
                  </w:pPr>
                  <w:r w:rsidRPr="00264E59">
                    <w:rPr>
                      <w:rFonts w:ascii="Times New Roman" w:hAnsi="Times New Roman" w:cs="Times New Roman"/>
                      <w:b/>
                    </w:rPr>
                    <w:t>Генеральный директор</w:t>
                  </w:r>
                </w:p>
                <w:p w:rsidR="00172B7A" w:rsidRDefault="00172B7A" w:rsidP="0031229B">
                  <w:pPr>
                    <w:pStyle w:val="ConsPlusNonformat"/>
                    <w:widowControl/>
                    <w:rPr>
                      <w:rFonts w:ascii="Times New Roman" w:hAnsi="Times New Roman" w:cs="Times New Roman"/>
                      <w:b/>
                    </w:rPr>
                  </w:pPr>
                </w:p>
                <w:p w:rsidR="00BF66FA" w:rsidRPr="00172B7A" w:rsidRDefault="00172B7A" w:rsidP="0031229B">
                  <w:pPr>
                    <w:pStyle w:val="ConsPlusNonformat"/>
                    <w:widowControl/>
                    <w:rPr>
                      <w:rFonts w:ascii="Times New Roman" w:hAnsi="Times New Roman" w:cs="Times New Roman"/>
                      <w:b/>
                    </w:rPr>
                  </w:pPr>
                  <w:r>
                    <w:rPr>
                      <w:rFonts w:ascii="Times New Roman" w:hAnsi="Times New Roman" w:cs="Times New Roman"/>
                      <w:b/>
                    </w:rPr>
                    <w:t xml:space="preserve">    </w:t>
                  </w:r>
                  <w:r w:rsidRPr="00AF6CA6">
                    <w:rPr>
                      <w:rFonts w:ascii="Times New Roman" w:hAnsi="Times New Roman" w:cs="Times New Roman"/>
                      <w:b/>
                      <w:u w:val="single"/>
                    </w:rPr>
                    <w:t xml:space="preserve">                                              </w:t>
                  </w:r>
                  <w:r>
                    <w:rPr>
                      <w:rFonts w:ascii="Times New Roman" w:hAnsi="Times New Roman" w:cs="Times New Roman"/>
                      <w:b/>
                    </w:rPr>
                    <w:t xml:space="preserve">                </w:t>
                  </w:r>
                </w:p>
              </w:tc>
              <w:tc>
                <w:tcPr>
                  <w:tcW w:w="459" w:type="dxa"/>
                  <w:shd w:val="clear" w:color="auto" w:fill="auto"/>
                </w:tcPr>
                <w:p w:rsidR="00BF66FA" w:rsidRPr="00264E59" w:rsidRDefault="00BF66FA" w:rsidP="00F60A25">
                  <w:pPr>
                    <w:pStyle w:val="ConsPlusNonformat"/>
                    <w:widowControl/>
                    <w:rPr>
                      <w:rFonts w:ascii="Times New Roman" w:hAnsi="Times New Roman" w:cs="Times New Roman"/>
                    </w:rPr>
                  </w:pPr>
                </w:p>
              </w:tc>
              <w:tc>
                <w:tcPr>
                  <w:tcW w:w="4252" w:type="dxa"/>
                  <w:shd w:val="clear" w:color="auto" w:fill="auto"/>
                </w:tcPr>
                <w:p w:rsidR="00BF66FA" w:rsidRDefault="00BF66FA" w:rsidP="00F60A25">
                  <w:pPr>
                    <w:pStyle w:val="ConsPlusNonformat"/>
                    <w:widowControl/>
                    <w:rPr>
                      <w:rFonts w:ascii="Times New Roman" w:hAnsi="Times New Roman" w:cs="Times New Roman"/>
                      <w:b/>
                    </w:rPr>
                  </w:pPr>
                  <w:r w:rsidRPr="00264E59">
                    <w:rPr>
                      <w:rFonts w:ascii="Times New Roman" w:hAnsi="Times New Roman" w:cs="Times New Roman"/>
                      <w:b/>
                    </w:rPr>
                    <w:t>Директор</w:t>
                  </w:r>
                </w:p>
                <w:p w:rsidR="00172B7A" w:rsidRPr="00264E59" w:rsidRDefault="00172B7A" w:rsidP="00F60A25">
                  <w:pPr>
                    <w:pStyle w:val="ConsPlusNonformat"/>
                    <w:widowControl/>
                    <w:rPr>
                      <w:rFonts w:ascii="Times New Roman" w:hAnsi="Times New Roman" w:cs="Times New Roman"/>
                      <w:b/>
                    </w:rPr>
                  </w:pPr>
                </w:p>
                <w:p w:rsidR="00BF66FA" w:rsidRPr="00172B7A" w:rsidRDefault="00AF6CA6" w:rsidP="008F15C1">
                  <w:pPr>
                    <w:pStyle w:val="ConsPlusNonformat"/>
                    <w:widowControl/>
                    <w:rPr>
                      <w:rFonts w:ascii="Times New Roman" w:hAnsi="Times New Roman" w:cs="Times New Roman"/>
                      <w:b/>
                    </w:rPr>
                  </w:pPr>
                  <w:r w:rsidRPr="00AF6CA6">
                    <w:rPr>
                      <w:rFonts w:ascii="Times New Roman" w:hAnsi="Times New Roman" w:cs="Times New Roman"/>
                      <w:b/>
                      <w:u w:val="single"/>
                    </w:rPr>
                    <w:t xml:space="preserve">                           </w:t>
                  </w:r>
                  <w:r w:rsidRPr="009211BC">
                    <w:rPr>
                      <w:rFonts w:ascii="Times New Roman" w:hAnsi="Times New Roman" w:cs="Times New Roman"/>
                      <w:b/>
                      <w:u w:val="single"/>
                    </w:rPr>
                    <w:t xml:space="preserve">  </w:t>
                  </w:r>
                  <w:r w:rsidR="00BF66FA" w:rsidRPr="009211BC">
                    <w:rPr>
                      <w:rFonts w:ascii="Times New Roman" w:hAnsi="Times New Roman" w:cs="Times New Roman"/>
                      <w:b/>
                      <w:u w:val="single"/>
                    </w:rPr>
                    <w:t xml:space="preserve"> </w:t>
                  </w:r>
                  <w:r w:rsidR="00172B7A" w:rsidRPr="009211BC">
                    <w:rPr>
                      <w:rFonts w:ascii="Times New Roman" w:hAnsi="Times New Roman" w:cs="Times New Roman"/>
                      <w:b/>
                      <w:u w:val="single"/>
                    </w:rPr>
                    <w:t xml:space="preserve">    </w:t>
                  </w:r>
                  <w:r w:rsidRPr="009211BC">
                    <w:rPr>
                      <w:rFonts w:ascii="Times New Roman" w:hAnsi="Times New Roman" w:cs="Times New Roman"/>
                      <w:b/>
                      <w:u w:val="single"/>
                    </w:rPr>
                    <w:t xml:space="preserve">          </w:t>
                  </w:r>
                  <w:r>
                    <w:rPr>
                      <w:rFonts w:ascii="Times New Roman" w:hAnsi="Times New Roman" w:cs="Times New Roman"/>
                      <w:b/>
                    </w:rPr>
                    <w:t xml:space="preserve">    </w:t>
                  </w:r>
                  <w:r w:rsidR="00BF66FA" w:rsidRPr="00264E59">
                    <w:rPr>
                      <w:rFonts w:ascii="Times New Roman" w:hAnsi="Times New Roman" w:cs="Times New Roman"/>
                      <w:b/>
                    </w:rPr>
                    <w:t xml:space="preserve"> </w:t>
                  </w:r>
                </w:p>
              </w:tc>
            </w:tr>
          </w:tbl>
          <w:p w:rsidR="00BF66FA" w:rsidRPr="00264E59" w:rsidRDefault="00BF66FA" w:rsidP="00F60A25">
            <w:pPr>
              <w:pStyle w:val="ConsPlusNonformat"/>
              <w:widowControl/>
              <w:rPr>
                <w:rFonts w:ascii="Times New Roman" w:hAnsi="Times New Roman" w:cs="Times New Roman"/>
                <w:b/>
                <w:sz w:val="24"/>
                <w:szCs w:val="24"/>
                <w:u w:val="single"/>
              </w:rPr>
            </w:pPr>
          </w:p>
        </w:tc>
        <w:tc>
          <w:tcPr>
            <w:tcW w:w="236" w:type="dxa"/>
            <w:shd w:val="clear" w:color="auto" w:fill="auto"/>
          </w:tcPr>
          <w:p w:rsidR="00BF66FA" w:rsidRPr="00264E59" w:rsidRDefault="00BF66FA" w:rsidP="00F60A25">
            <w:pPr>
              <w:pStyle w:val="ConsPlusNonformat"/>
              <w:widowControl/>
              <w:rPr>
                <w:rFonts w:ascii="Times New Roman" w:hAnsi="Times New Roman" w:cs="Times New Roman"/>
              </w:rPr>
            </w:pPr>
          </w:p>
        </w:tc>
        <w:tc>
          <w:tcPr>
            <w:tcW w:w="236" w:type="dxa"/>
            <w:shd w:val="clear" w:color="auto" w:fill="auto"/>
          </w:tcPr>
          <w:p w:rsidR="00BF66FA" w:rsidRPr="00264E59" w:rsidRDefault="00BF66FA" w:rsidP="00F60A25">
            <w:pPr>
              <w:pStyle w:val="ConsPlusNonformat"/>
              <w:widowControl/>
              <w:rPr>
                <w:rFonts w:ascii="Times New Roman" w:hAnsi="Times New Roman" w:cs="Times New Roman"/>
                <w:b/>
                <w:sz w:val="24"/>
                <w:szCs w:val="24"/>
                <w:u w:val="single"/>
              </w:rPr>
            </w:pPr>
          </w:p>
        </w:tc>
      </w:tr>
      <w:tr w:rsidR="00BF66FA" w:rsidRPr="00264E59" w:rsidTr="00172B7A">
        <w:tblPrEx>
          <w:tblLook w:val="01E0" w:firstRow="1" w:lastRow="1" w:firstColumn="1" w:lastColumn="1" w:noHBand="0" w:noVBand="0"/>
        </w:tblPrEx>
        <w:tc>
          <w:tcPr>
            <w:tcW w:w="9969" w:type="dxa"/>
            <w:gridSpan w:val="6"/>
            <w:shd w:val="clear" w:color="auto" w:fill="auto"/>
          </w:tcPr>
          <w:p w:rsidR="00BF66FA" w:rsidRPr="00264E59" w:rsidRDefault="00BF66FA" w:rsidP="00F60A25">
            <w:pPr>
              <w:pStyle w:val="ConsPlusNonformat"/>
              <w:widowControl/>
              <w:tabs>
                <w:tab w:val="left" w:pos="7070"/>
              </w:tabs>
              <w:rPr>
                <w:rFonts w:ascii="Times New Roman" w:hAnsi="Times New Roman" w:cs="Times New Roman"/>
                <w:b/>
                <w:bCs/>
              </w:rPr>
            </w:pPr>
            <w:r w:rsidRPr="00264E59">
              <w:rPr>
                <w:rFonts w:ascii="Times New Roman" w:hAnsi="Times New Roman" w:cs="Times New Roman"/>
                <w:b/>
                <w:bCs/>
                <w:lang w:val="en-US"/>
              </w:rPr>
              <w:t xml:space="preserve">                  </w:t>
            </w:r>
            <w:proofErr w:type="spellStart"/>
            <w:r w:rsidR="009211BC">
              <w:rPr>
                <w:rFonts w:ascii="Times New Roman" w:hAnsi="Times New Roman" w:cs="Times New Roman"/>
                <w:b/>
                <w:bCs/>
              </w:rPr>
              <w:t>м.п</w:t>
            </w:r>
            <w:proofErr w:type="spellEnd"/>
            <w:r w:rsidR="009211BC">
              <w:rPr>
                <w:rFonts w:ascii="Times New Roman" w:hAnsi="Times New Roman" w:cs="Times New Roman"/>
                <w:b/>
                <w:bCs/>
              </w:rPr>
              <w:t xml:space="preserve">                                                                                                        </w:t>
            </w:r>
            <w:proofErr w:type="spellStart"/>
            <w:r w:rsidRPr="00264E59">
              <w:rPr>
                <w:rFonts w:ascii="Times New Roman" w:hAnsi="Times New Roman" w:cs="Times New Roman"/>
                <w:b/>
                <w:bCs/>
              </w:rPr>
              <w:t>м.п</w:t>
            </w:r>
            <w:proofErr w:type="spellEnd"/>
            <w:r w:rsidRPr="00264E59">
              <w:rPr>
                <w:rFonts w:ascii="Times New Roman" w:hAnsi="Times New Roman" w:cs="Times New Roman"/>
                <w:b/>
                <w:bCs/>
              </w:rPr>
              <w:t xml:space="preserve">. </w:t>
            </w:r>
          </w:p>
        </w:tc>
        <w:tc>
          <w:tcPr>
            <w:tcW w:w="236" w:type="dxa"/>
            <w:shd w:val="clear" w:color="auto" w:fill="auto"/>
          </w:tcPr>
          <w:p w:rsidR="00BF66FA" w:rsidRPr="00264E59" w:rsidRDefault="00BF66FA" w:rsidP="00F60A25">
            <w:pPr>
              <w:pStyle w:val="ConsPlusNonformat"/>
              <w:widowControl/>
              <w:rPr>
                <w:rFonts w:ascii="Times New Roman" w:hAnsi="Times New Roman" w:cs="Times New Roman"/>
              </w:rPr>
            </w:pPr>
          </w:p>
        </w:tc>
        <w:tc>
          <w:tcPr>
            <w:tcW w:w="236" w:type="dxa"/>
            <w:shd w:val="clear" w:color="auto" w:fill="auto"/>
          </w:tcPr>
          <w:p w:rsidR="00BF66FA" w:rsidRPr="00264E59" w:rsidRDefault="00BF66FA" w:rsidP="00F60A25">
            <w:pPr>
              <w:pStyle w:val="ConsPlusNonformat"/>
              <w:widowControl/>
              <w:rPr>
                <w:rFonts w:ascii="Times New Roman" w:hAnsi="Times New Roman" w:cs="Times New Roman"/>
              </w:rPr>
            </w:pPr>
          </w:p>
        </w:tc>
      </w:tr>
    </w:tbl>
    <w:p w:rsidR="000C6FAF" w:rsidRDefault="00A722CF" w:rsidP="00D65A56">
      <w:pPr>
        <w:shd w:val="clear" w:color="auto" w:fill="FFFFFF"/>
        <w:spacing w:line="259" w:lineRule="exact"/>
        <w:jc w:val="right"/>
        <w:rPr>
          <w:i/>
          <w:iCs/>
          <w:spacing w:val="-4"/>
        </w:rPr>
      </w:pPr>
      <w:r>
        <w:rPr>
          <w:i/>
          <w:iCs/>
          <w:spacing w:val="-4"/>
        </w:rPr>
        <w:t xml:space="preserve">                                                                                                                   </w:t>
      </w:r>
    </w:p>
    <w:p w:rsidR="000C6FAF" w:rsidRDefault="000C6FAF" w:rsidP="00D65A56">
      <w:pPr>
        <w:shd w:val="clear" w:color="auto" w:fill="FFFFFF"/>
        <w:spacing w:line="259" w:lineRule="exact"/>
        <w:jc w:val="right"/>
        <w:rPr>
          <w:i/>
          <w:iCs/>
          <w:spacing w:val="-4"/>
        </w:rPr>
      </w:pPr>
    </w:p>
    <w:p w:rsidR="000C6FAF" w:rsidRDefault="000C6FAF" w:rsidP="00D65A56">
      <w:pPr>
        <w:shd w:val="clear" w:color="auto" w:fill="FFFFFF"/>
        <w:spacing w:line="259" w:lineRule="exact"/>
        <w:jc w:val="right"/>
        <w:rPr>
          <w:i/>
          <w:iCs/>
          <w:spacing w:val="-4"/>
        </w:rPr>
      </w:pPr>
    </w:p>
    <w:p w:rsidR="000C6FAF" w:rsidRDefault="000C6FAF" w:rsidP="00D65A56">
      <w:pPr>
        <w:shd w:val="clear" w:color="auto" w:fill="FFFFFF"/>
        <w:spacing w:line="259" w:lineRule="exact"/>
        <w:jc w:val="right"/>
        <w:rPr>
          <w:i/>
          <w:iCs/>
          <w:spacing w:val="-4"/>
        </w:rPr>
      </w:pPr>
    </w:p>
    <w:p w:rsidR="000C6FAF" w:rsidRDefault="000C6FAF" w:rsidP="00D65A56">
      <w:pPr>
        <w:shd w:val="clear" w:color="auto" w:fill="FFFFFF"/>
        <w:spacing w:line="259" w:lineRule="exact"/>
        <w:jc w:val="right"/>
        <w:rPr>
          <w:i/>
          <w:iCs/>
          <w:spacing w:val="-4"/>
        </w:rPr>
      </w:pPr>
    </w:p>
    <w:sectPr w:rsidR="000C6FAF" w:rsidSect="00A722CF">
      <w:headerReference w:type="even" r:id="rId9"/>
      <w:headerReference w:type="default" r:id="rId10"/>
      <w:footerReference w:type="default" r:id="rId11"/>
      <w:pgSz w:w="11907" w:h="16840" w:code="9"/>
      <w:pgMar w:top="238" w:right="567" w:bottom="851" w:left="1134"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AB" w:rsidRDefault="00750AAB">
      <w:r>
        <w:separator/>
      </w:r>
    </w:p>
  </w:endnote>
  <w:endnote w:type="continuationSeparator" w:id="0">
    <w:p w:rsidR="00750AAB" w:rsidRDefault="0075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56" w:rsidRPr="00D65A56" w:rsidRDefault="00750AAB">
    <w:pPr>
      <w:pStyle w:val="ad"/>
      <w:jc w:val="right"/>
      <w:rPr>
        <w:sz w:val="20"/>
        <w:szCs w:val="20"/>
      </w:rPr>
    </w:pPr>
    <w:r>
      <w:fldChar w:fldCharType="begin"/>
    </w:r>
    <w:r>
      <w:instrText>PAGE   \* MERGEFORMAT</w:instrText>
    </w:r>
    <w:r>
      <w:fldChar w:fldCharType="separate"/>
    </w:r>
    <w:r w:rsidR="00597503">
      <w:rPr>
        <w:noProof/>
      </w:rPr>
      <w:t>1</w:t>
    </w:r>
    <w:r>
      <w:rPr>
        <w:noProof/>
      </w:rPr>
      <w:fldChar w:fldCharType="end"/>
    </w:r>
  </w:p>
  <w:p w:rsidR="00506AA6" w:rsidRPr="006A397C" w:rsidRDefault="00506AA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AB" w:rsidRDefault="00750AAB">
      <w:r>
        <w:separator/>
      </w:r>
    </w:p>
  </w:footnote>
  <w:footnote w:type="continuationSeparator" w:id="0">
    <w:p w:rsidR="00750AAB" w:rsidRDefault="00750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A6" w:rsidRDefault="00506AA6" w:rsidP="0027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06AA6" w:rsidRDefault="00506AA6" w:rsidP="00E87C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A6" w:rsidRDefault="00A722CF" w:rsidP="00A722CF">
    <w:pPr>
      <w:pStyle w:val="a3"/>
      <w:tabs>
        <w:tab w:val="clear" w:pos="4677"/>
        <w:tab w:val="clear" w:pos="9355"/>
        <w:tab w:val="left" w:pos="1545"/>
      </w:tabs>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9A84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B4"/>
    <w:rsid w:val="0000777C"/>
    <w:rsid w:val="00022DA3"/>
    <w:rsid w:val="000263E1"/>
    <w:rsid w:val="00026733"/>
    <w:rsid w:val="0003475E"/>
    <w:rsid w:val="0003781C"/>
    <w:rsid w:val="000429D3"/>
    <w:rsid w:val="000441CE"/>
    <w:rsid w:val="00055538"/>
    <w:rsid w:val="0005578E"/>
    <w:rsid w:val="00080CAF"/>
    <w:rsid w:val="00094526"/>
    <w:rsid w:val="000947C3"/>
    <w:rsid w:val="000A0A0C"/>
    <w:rsid w:val="000B313E"/>
    <w:rsid w:val="000B3946"/>
    <w:rsid w:val="000B627B"/>
    <w:rsid w:val="000C6FAF"/>
    <w:rsid w:val="000D0345"/>
    <w:rsid w:val="000D1787"/>
    <w:rsid w:val="000D7C53"/>
    <w:rsid w:val="000E36D4"/>
    <w:rsid w:val="000F74A6"/>
    <w:rsid w:val="00110A2E"/>
    <w:rsid w:val="00113C3F"/>
    <w:rsid w:val="00115FDC"/>
    <w:rsid w:val="00120B47"/>
    <w:rsid w:val="00121719"/>
    <w:rsid w:val="001318A1"/>
    <w:rsid w:val="001342E5"/>
    <w:rsid w:val="00140881"/>
    <w:rsid w:val="00141312"/>
    <w:rsid w:val="001419FC"/>
    <w:rsid w:val="00145BE0"/>
    <w:rsid w:val="00152433"/>
    <w:rsid w:val="0016033A"/>
    <w:rsid w:val="001647F3"/>
    <w:rsid w:val="0017099F"/>
    <w:rsid w:val="00172B7A"/>
    <w:rsid w:val="00174F0D"/>
    <w:rsid w:val="0018178A"/>
    <w:rsid w:val="00191159"/>
    <w:rsid w:val="001969F8"/>
    <w:rsid w:val="001C116D"/>
    <w:rsid w:val="001E526D"/>
    <w:rsid w:val="001F00DB"/>
    <w:rsid w:val="001F2156"/>
    <w:rsid w:val="00203E14"/>
    <w:rsid w:val="0020608D"/>
    <w:rsid w:val="00214B74"/>
    <w:rsid w:val="00220F8C"/>
    <w:rsid w:val="00243075"/>
    <w:rsid w:val="00253929"/>
    <w:rsid w:val="00264CFE"/>
    <w:rsid w:val="00264E59"/>
    <w:rsid w:val="00266623"/>
    <w:rsid w:val="00267C09"/>
    <w:rsid w:val="00271A4E"/>
    <w:rsid w:val="00284A62"/>
    <w:rsid w:val="002901A8"/>
    <w:rsid w:val="002A1184"/>
    <w:rsid w:val="002A5D14"/>
    <w:rsid w:val="002A5E9E"/>
    <w:rsid w:val="002B0192"/>
    <w:rsid w:val="002B50C8"/>
    <w:rsid w:val="002C4494"/>
    <w:rsid w:val="002C5010"/>
    <w:rsid w:val="002C7A7B"/>
    <w:rsid w:val="002E79A5"/>
    <w:rsid w:val="002F177C"/>
    <w:rsid w:val="002F2945"/>
    <w:rsid w:val="00301DAD"/>
    <w:rsid w:val="00303465"/>
    <w:rsid w:val="0031229B"/>
    <w:rsid w:val="003442AB"/>
    <w:rsid w:val="0038285C"/>
    <w:rsid w:val="003878AA"/>
    <w:rsid w:val="0039123E"/>
    <w:rsid w:val="00391E78"/>
    <w:rsid w:val="003A5BC0"/>
    <w:rsid w:val="003B110E"/>
    <w:rsid w:val="003B67E1"/>
    <w:rsid w:val="003B684E"/>
    <w:rsid w:val="003C16A4"/>
    <w:rsid w:val="003C3D2F"/>
    <w:rsid w:val="003C784B"/>
    <w:rsid w:val="003D1575"/>
    <w:rsid w:val="003D24A2"/>
    <w:rsid w:val="003D788D"/>
    <w:rsid w:val="003E12CA"/>
    <w:rsid w:val="003E33DC"/>
    <w:rsid w:val="003F4AF1"/>
    <w:rsid w:val="00400F10"/>
    <w:rsid w:val="004012EF"/>
    <w:rsid w:val="0040217D"/>
    <w:rsid w:val="004021AA"/>
    <w:rsid w:val="004033E2"/>
    <w:rsid w:val="004049E5"/>
    <w:rsid w:val="0040608E"/>
    <w:rsid w:val="0044415C"/>
    <w:rsid w:val="00453328"/>
    <w:rsid w:val="004566C4"/>
    <w:rsid w:val="00461156"/>
    <w:rsid w:val="00462E3C"/>
    <w:rsid w:val="00466660"/>
    <w:rsid w:val="00466EEB"/>
    <w:rsid w:val="00483E23"/>
    <w:rsid w:val="004908D5"/>
    <w:rsid w:val="004922C9"/>
    <w:rsid w:val="00495FD1"/>
    <w:rsid w:val="004A6929"/>
    <w:rsid w:val="004B6C50"/>
    <w:rsid w:val="004C103B"/>
    <w:rsid w:val="004D5F08"/>
    <w:rsid w:val="004D5F3D"/>
    <w:rsid w:val="004D61AF"/>
    <w:rsid w:val="004E6866"/>
    <w:rsid w:val="004F2D1A"/>
    <w:rsid w:val="004F6E7B"/>
    <w:rsid w:val="004F7947"/>
    <w:rsid w:val="00501537"/>
    <w:rsid w:val="00506AA6"/>
    <w:rsid w:val="0051140A"/>
    <w:rsid w:val="00512007"/>
    <w:rsid w:val="00521459"/>
    <w:rsid w:val="005258E7"/>
    <w:rsid w:val="00525C37"/>
    <w:rsid w:val="00531C6C"/>
    <w:rsid w:val="0053416A"/>
    <w:rsid w:val="005440F4"/>
    <w:rsid w:val="0055058B"/>
    <w:rsid w:val="00557541"/>
    <w:rsid w:val="00561BFD"/>
    <w:rsid w:val="0057015B"/>
    <w:rsid w:val="005808D9"/>
    <w:rsid w:val="00583F24"/>
    <w:rsid w:val="0058430B"/>
    <w:rsid w:val="00587298"/>
    <w:rsid w:val="00595950"/>
    <w:rsid w:val="00597503"/>
    <w:rsid w:val="00597DB4"/>
    <w:rsid w:val="005A3E02"/>
    <w:rsid w:val="005A4306"/>
    <w:rsid w:val="005A4E69"/>
    <w:rsid w:val="005B5D1A"/>
    <w:rsid w:val="005D1296"/>
    <w:rsid w:val="005D17F0"/>
    <w:rsid w:val="005D1EDC"/>
    <w:rsid w:val="005D28D1"/>
    <w:rsid w:val="005D4F48"/>
    <w:rsid w:val="005E174D"/>
    <w:rsid w:val="005E6F40"/>
    <w:rsid w:val="005F723E"/>
    <w:rsid w:val="00610C0B"/>
    <w:rsid w:val="00617466"/>
    <w:rsid w:val="006261FB"/>
    <w:rsid w:val="00626372"/>
    <w:rsid w:val="0062752A"/>
    <w:rsid w:val="006343AD"/>
    <w:rsid w:val="00634988"/>
    <w:rsid w:val="00634C01"/>
    <w:rsid w:val="0063561D"/>
    <w:rsid w:val="00636C76"/>
    <w:rsid w:val="00642299"/>
    <w:rsid w:val="006531EC"/>
    <w:rsid w:val="0065560D"/>
    <w:rsid w:val="00677DC3"/>
    <w:rsid w:val="00681D85"/>
    <w:rsid w:val="0068286B"/>
    <w:rsid w:val="0068308F"/>
    <w:rsid w:val="0068529E"/>
    <w:rsid w:val="00691E37"/>
    <w:rsid w:val="00692725"/>
    <w:rsid w:val="00692F39"/>
    <w:rsid w:val="006939BD"/>
    <w:rsid w:val="006978A3"/>
    <w:rsid w:val="006A397C"/>
    <w:rsid w:val="006A3F0A"/>
    <w:rsid w:val="006B2341"/>
    <w:rsid w:val="006D25B5"/>
    <w:rsid w:val="006D780D"/>
    <w:rsid w:val="006E2F75"/>
    <w:rsid w:val="006E6204"/>
    <w:rsid w:val="006F19F8"/>
    <w:rsid w:val="006F1A9D"/>
    <w:rsid w:val="006F2FB9"/>
    <w:rsid w:val="00703AA0"/>
    <w:rsid w:val="00716C6A"/>
    <w:rsid w:val="00721A97"/>
    <w:rsid w:val="00724DE0"/>
    <w:rsid w:val="00730867"/>
    <w:rsid w:val="007313F7"/>
    <w:rsid w:val="00734FD7"/>
    <w:rsid w:val="00735526"/>
    <w:rsid w:val="00750AAB"/>
    <w:rsid w:val="00751755"/>
    <w:rsid w:val="00794F81"/>
    <w:rsid w:val="007966A0"/>
    <w:rsid w:val="007A6329"/>
    <w:rsid w:val="007B5642"/>
    <w:rsid w:val="007B5EE0"/>
    <w:rsid w:val="007B7529"/>
    <w:rsid w:val="007C36DC"/>
    <w:rsid w:val="007C5005"/>
    <w:rsid w:val="007C71B4"/>
    <w:rsid w:val="007D18B8"/>
    <w:rsid w:val="007D2884"/>
    <w:rsid w:val="007D3F3E"/>
    <w:rsid w:val="007E4F04"/>
    <w:rsid w:val="00811C6B"/>
    <w:rsid w:val="00812178"/>
    <w:rsid w:val="00814A09"/>
    <w:rsid w:val="0082133D"/>
    <w:rsid w:val="008226E1"/>
    <w:rsid w:val="008242A4"/>
    <w:rsid w:val="00824BAE"/>
    <w:rsid w:val="00833338"/>
    <w:rsid w:val="00833F66"/>
    <w:rsid w:val="00844798"/>
    <w:rsid w:val="00846691"/>
    <w:rsid w:val="008505A9"/>
    <w:rsid w:val="00862829"/>
    <w:rsid w:val="00884C89"/>
    <w:rsid w:val="008912D6"/>
    <w:rsid w:val="008952CF"/>
    <w:rsid w:val="008A19E7"/>
    <w:rsid w:val="008C122A"/>
    <w:rsid w:val="008C359C"/>
    <w:rsid w:val="008C4ADA"/>
    <w:rsid w:val="008E3A74"/>
    <w:rsid w:val="008F15C1"/>
    <w:rsid w:val="008F6B4E"/>
    <w:rsid w:val="0090250B"/>
    <w:rsid w:val="009139BF"/>
    <w:rsid w:val="00915F53"/>
    <w:rsid w:val="0091672B"/>
    <w:rsid w:val="00916A7E"/>
    <w:rsid w:val="00917D21"/>
    <w:rsid w:val="009211BC"/>
    <w:rsid w:val="0092449D"/>
    <w:rsid w:val="009314E6"/>
    <w:rsid w:val="009350B9"/>
    <w:rsid w:val="00936F3A"/>
    <w:rsid w:val="00946168"/>
    <w:rsid w:val="00950F67"/>
    <w:rsid w:val="00971655"/>
    <w:rsid w:val="00974B53"/>
    <w:rsid w:val="00975FD6"/>
    <w:rsid w:val="00980D13"/>
    <w:rsid w:val="00985074"/>
    <w:rsid w:val="009865A9"/>
    <w:rsid w:val="00992CBD"/>
    <w:rsid w:val="00996223"/>
    <w:rsid w:val="009A073B"/>
    <w:rsid w:val="009B458E"/>
    <w:rsid w:val="009B714A"/>
    <w:rsid w:val="009D539D"/>
    <w:rsid w:val="009D60F2"/>
    <w:rsid w:val="009E0A0C"/>
    <w:rsid w:val="009E3D00"/>
    <w:rsid w:val="009E6CD4"/>
    <w:rsid w:val="009F1B0A"/>
    <w:rsid w:val="009F5C48"/>
    <w:rsid w:val="00A117EB"/>
    <w:rsid w:val="00A15811"/>
    <w:rsid w:val="00A25871"/>
    <w:rsid w:val="00A3260C"/>
    <w:rsid w:val="00A50410"/>
    <w:rsid w:val="00A52D23"/>
    <w:rsid w:val="00A54284"/>
    <w:rsid w:val="00A60EDE"/>
    <w:rsid w:val="00A6677B"/>
    <w:rsid w:val="00A70812"/>
    <w:rsid w:val="00A722CF"/>
    <w:rsid w:val="00A7413A"/>
    <w:rsid w:val="00A75E96"/>
    <w:rsid w:val="00A82560"/>
    <w:rsid w:val="00AA5B76"/>
    <w:rsid w:val="00AA5FA3"/>
    <w:rsid w:val="00AA6C86"/>
    <w:rsid w:val="00AC1CFF"/>
    <w:rsid w:val="00AC21A4"/>
    <w:rsid w:val="00AD1871"/>
    <w:rsid w:val="00AD2EA2"/>
    <w:rsid w:val="00AD3D8B"/>
    <w:rsid w:val="00AD4DAB"/>
    <w:rsid w:val="00AF6CA6"/>
    <w:rsid w:val="00B0436A"/>
    <w:rsid w:val="00B0703A"/>
    <w:rsid w:val="00B1348E"/>
    <w:rsid w:val="00B25421"/>
    <w:rsid w:val="00B31177"/>
    <w:rsid w:val="00B33B14"/>
    <w:rsid w:val="00B430C1"/>
    <w:rsid w:val="00B521DD"/>
    <w:rsid w:val="00B523F1"/>
    <w:rsid w:val="00B54A3F"/>
    <w:rsid w:val="00B55B9E"/>
    <w:rsid w:val="00B64D0A"/>
    <w:rsid w:val="00B67986"/>
    <w:rsid w:val="00B75910"/>
    <w:rsid w:val="00B842BB"/>
    <w:rsid w:val="00B872C5"/>
    <w:rsid w:val="00B87960"/>
    <w:rsid w:val="00B963D5"/>
    <w:rsid w:val="00BA5804"/>
    <w:rsid w:val="00BB0FAF"/>
    <w:rsid w:val="00BB7DC1"/>
    <w:rsid w:val="00BC728C"/>
    <w:rsid w:val="00BD24EA"/>
    <w:rsid w:val="00BE40B6"/>
    <w:rsid w:val="00BE6615"/>
    <w:rsid w:val="00BF26E6"/>
    <w:rsid w:val="00BF41D8"/>
    <w:rsid w:val="00BF66FA"/>
    <w:rsid w:val="00BF7F72"/>
    <w:rsid w:val="00C254A9"/>
    <w:rsid w:val="00C32388"/>
    <w:rsid w:val="00C36A12"/>
    <w:rsid w:val="00C52F47"/>
    <w:rsid w:val="00C54B37"/>
    <w:rsid w:val="00C55D41"/>
    <w:rsid w:val="00C57E52"/>
    <w:rsid w:val="00C60F17"/>
    <w:rsid w:val="00C626B2"/>
    <w:rsid w:val="00C700AF"/>
    <w:rsid w:val="00C71EB2"/>
    <w:rsid w:val="00C76DF8"/>
    <w:rsid w:val="00CE62C9"/>
    <w:rsid w:val="00CF3662"/>
    <w:rsid w:val="00D050F2"/>
    <w:rsid w:val="00D14B96"/>
    <w:rsid w:val="00D1797A"/>
    <w:rsid w:val="00D2346C"/>
    <w:rsid w:val="00D34397"/>
    <w:rsid w:val="00D34EAF"/>
    <w:rsid w:val="00D54E54"/>
    <w:rsid w:val="00D65A56"/>
    <w:rsid w:val="00D7272B"/>
    <w:rsid w:val="00D757DF"/>
    <w:rsid w:val="00D87EF6"/>
    <w:rsid w:val="00DA05C3"/>
    <w:rsid w:val="00DB2991"/>
    <w:rsid w:val="00DC11CE"/>
    <w:rsid w:val="00DD5EAC"/>
    <w:rsid w:val="00DD6142"/>
    <w:rsid w:val="00DE1FBE"/>
    <w:rsid w:val="00DF0692"/>
    <w:rsid w:val="00E14613"/>
    <w:rsid w:val="00E34B6B"/>
    <w:rsid w:val="00E404ED"/>
    <w:rsid w:val="00E71580"/>
    <w:rsid w:val="00E75C14"/>
    <w:rsid w:val="00E771E1"/>
    <w:rsid w:val="00E824BE"/>
    <w:rsid w:val="00E87C52"/>
    <w:rsid w:val="00E936B4"/>
    <w:rsid w:val="00E94FA0"/>
    <w:rsid w:val="00E9584E"/>
    <w:rsid w:val="00EB2E09"/>
    <w:rsid w:val="00EB6165"/>
    <w:rsid w:val="00EC1575"/>
    <w:rsid w:val="00EC750B"/>
    <w:rsid w:val="00EC76B1"/>
    <w:rsid w:val="00ED29B2"/>
    <w:rsid w:val="00ED653B"/>
    <w:rsid w:val="00EE34FE"/>
    <w:rsid w:val="00EE4625"/>
    <w:rsid w:val="00EE570A"/>
    <w:rsid w:val="00EE75ED"/>
    <w:rsid w:val="00EF085F"/>
    <w:rsid w:val="00F003AB"/>
    <w:rsid w:val="00F01088"/>
    <w:rsid w:val="00F0229B"/>
    <w:rsid w:val="00F0327B"/>
    <w:rsid w:val="00F056E9"/>
    <w:rsid w:val="00F11225"/>
    <w:rsid w:val="00F17278"/>
    <w:rsid w:val="00F20F98"/>
    <w:rsid w:val="00F25DBB"/>
    <w:rsid w:val="00F42259"/>
    <w:rsid w:val="00F42735"/>
    <w:rsid w:val="00F42C6B"/>
    <w:rsid w:val="00F43030"/>
    <w:rsid w:val="00F43858"/>
    <w:rsid w:val="00F54B32"/>
    <w:rsid w:val="00F60A25"/>
    <w:rsid w:val="00F7578C"/>
    <w:rsid w:val="00F8652B"/>
    <w:rsid w:val="00F91588"/>
    <w:rsid w:val="00F95341"/>
    <w:rsid w:val="00FA5A70"/>
    <w:rsid w:val="00FB0204"/>
    <w:rsid w:val="00FB12B7"/>
    <w:rsid w:val="00FB2D14"/>
    <w:rsid w:val="00FB3578"/>
    <w:rsid w:val="00FB3DC6"/>
    <w:rsid w:val="00FB554F"/>
    <w:rsid w:val="00FB576D"/>
    <w:rsid w:val="00FC178C"/>
    <w:rsid w:val="00FD7C5E"/>
    <w:rsid w:val="00FF0F0C"/>
    <w:rsid w:val="00FF105C"/>
    <w:rsid w:val="00FF6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0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3">
    <w:name w:val="header"/>
    <w:basedOn w:val="a"/>
    <w:rsid w:val="00E771E1"/>
    <w:pPr>
      <w:tabs>
        <w:tab w:val="center" w:pos="4677"/>
        <w:tab w:val="right" w:pos="9355"/>
      </w:tabs>
    </w:pPr>
  </w:style>
  <w:style w:type="character" w:styleId="a4">
    <w:name w:val="page number"/>
    <w:basedOn w:val="a0"/>
    <w:uiPriority w:val="99"/>
    <w:rsid w:val="00E771E1"/>
  </w:style>
  <w:style w:type="table" w:styleId="a5">
    <w:name w:val="Table Grid"/>
    <w:basedOn w:val="a1"/>
    <w:rsid w:val="004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E62C9"/>
    <w:rPr>
      <w:rFonts w:ascii="Tahoma" w:hAnsi="Tahoma" w:cs="Tahoma"/>
      <w:sz w:val="16"/>
      <w:szCs w:val="16"/>
    </w:rPr>
  </w:style>
  <w:style w:type="character" w:styleId="a7">
    <w:name w:val="annotation reference"/>
    <w:semiHidden/>
    <w:rsid w:val="000263E1"/>
    <w:rPr>
      <w:sz w:val="16"/>
      <w:szCs w:val="16"/>
    </w:rPr>
  </w:style>
  <w:style w:type="paragraph" w:styleId="a8">
    <w:name w:val="annotation text"/>
    <w:basedOn w:val="a"/>
    <w:semiHidden/>
    <w:rsid w:val="000263E1"/>
    <w:rPr>
      <w:sz w:val="20"/>
      <w:szCs w:val="20"/>
    </w:rPr>
  </w:style>
  <w:style w:type="paragraph" w:styleId="a9">
    <w:name w:val="annotation subject"/>
    <w:basedOn w:val="a8"/>
    <w:next w:val="a8"/>
    <w:semiHidden/>
    <w:rsid w:val="000263E1"/>
    <w:rPr>
      <w:b/>
      <w:bCs/>
    </w:rPr>
  </w:style>
  <w:style w:type="paragraph" w:styleId="aa">
    <w:name w:val="Plain Text"/>
    <w:basedOn w:val="a"/>
    <w:rsid w:val="00A60EDE"/>
    <w:rPr>
      <w:rFonts w:ascii="Courier New" w:hAnsi="Courier New" w:cs="Courier New"/>
      <w:sz w:val="20"/>
      <w:szCs w:val="20"/>
    </w:rPr>
  </w:style>
  <w:style w:type="paragraph" w:customStyle="1" w:styleId="ab">
    <w:name w:val="Таблицы (моноширинный)"/>
    <w:basedOn w:val="a"/>
    <w:next w:val="a"/>
    <w:rsid w:val="005E174D"/>
    <w:pPr>
      <w:widowControl w:val="0"/>
      <w:autoSpaceDE w:val="0"/>
      <w:autoSpaceDN w:val="0"/>
      <w:adjustRightInd w:val="0"/>
      <w:jc w:val="both"/>
    </w:pPr>
    <w:rPr>
      <w:rFonts w:ascii="Courier New" w:hAnsi="Courier New" w:cs="Courier New"/>
      <w:sz w:val="20"/>
      <w:szCs w:val="20"/>
    </w:rPr>
  </w:style>
  <w:style w:type="paragraph" w:customStyle="1" w:styleId="ac">
    <w:name w:val="ТекстДоговора"/>
    <w:basedOn w:val="a"/>
    <w:rsid w:val="005E174D"/>
    <w:pPr>
      <w:tabs>
        <w:tab w:val="left" w:pos="1134"/>
      </w:tabs>
      <w:ind w:firstLine="567"/>
      <w:jc w:val="both"/>
    </w:pPr>
    <w:rPr>
      <w:rFonts w:ascii="Verdana" w:hAnsi="Verdana" w:cs="Tahoma"/>
      <w:sz w:val="16"/>
      <w:szCs w:val="18"/>
    </w:rPr>
  </w:style>
  <w:style w:type="paragraph" w:customStyle="1" w:styleId="ConsNonformat">
    <w:name w:val="ConsNonformat"/>
    <w:rsid w:val="00716C6A"/>
    <w:pPr>
      <w:widowControl w:val="0"/>
      <w:autoSpaceDE w:val="0"/>
      <w:autoSpaceDN w:val="0"/>
      <w:adjustRightInd w:val="0"/>
      <w:ind w:right="19772"/>
    </w:pPr>
    <w:rPr>
      <w:rFonts w:ascii="Courier New" w:hAnsi="Courier New" w:cs="Courier New"/>
    </w:rPr>
  </w:style>
  <w:style w:type="paragraph" w:styleId="ad">
    <w:name w:val="footer"/>
    <w:basedOn w:val="a"/>
    <w:link w:val="ae"/>
    <w:uiPriority w:val="99"/>
    <w:rsid w:val="00CF3662"/>
    <w:pPr>
      <w:tabs>
        <w:tab w:val="center" w:pos="4677"/>
        <w:tab w:val="right" w:pos="9355"/>
      </w:tabs>
    </w:pPr>
  </w:style>
  <w:style w:type="paragraph" w:styleId="af">
    <w:name w:val="Title"/>
    <w:basedOn w:val="a"/>
    <w:link w:val="af0"/>
    <w:qFormat/>
    <w:rsid w:val="003B684E"/>
    <w:pPr>
      <w:jc w:val="center"/>
    </w:pPr>
    <w:rPr>
      <w:szCs w:val="20"/>
    </w:rPr>
  </w:style>
  <w:style w:type="character" w:customStyle="1" w:styleId="af0">
    <w:name w:val="Название Знак"/>
    <w:link w:val="af"/>
    <w:rsid w:val="003B684E"/>
    <w:rPr>
      <w:sz w:val="24"/>
      <w:lang w:val="ru-RU" w:eastAsia="ru-RU" w:bidi="ar-SA"/>
    </w:rPr>
  </w:style>
  <w:style w:type="paragraph" w:styleId="af1">
    <w:name w:val="Subtitle"/>
    <w:basedOn w:val="a"/>
    <w:qFormat/>
    <w:rsid w:val="0017099F"/>
    <w:pPr>
      <w:tabs>
        <w:tab w:val="left" w:pos="3705"/>
      </w:tabs>
      <w:jc w:val="center"/>
    </w:pPr>
    <w:rPr>
      <w:b/>
      <w:bCs/>
      <w:sz w:val="40"/>
    </w:rPr>
  </w:style>
  <w:style w:type="character" w:customStyle="1" w:styleId="ae">
    <w:name w:val="Нижний колонтитул Знак"/>
    <w:link w:val="ad"/>
    <w:uiPriority w:val="99"/>
    <w:rsid w:val="00D65A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0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3">
    <w:name w:val="header"/>
    <w:basedOn w:val="a"/>
    <w:rsid w:val="00E771E1"/>
    <w:pPr>
      <w:tabs>
        <w:tab w:val="center" w:pos="4677"/>
        <w:tab w:val="right" w:pos="9355"/>
      </w:tabs>
    </w:pPr>
  </w:style>
  <w:style w:type="character" w:styleId="a4">
    <w:name w:val="page number"/>
    <w:basedOn w:val="a0"/>
    <w:uiPriority w:val="99"/>
    <w:rsid w:val="00E771E1"/>
  </w:style>
  <w:style w:type="table" w:styleId="a5">
    <w:name w:val="Table Grid"/>
    <w:basedOn w:val="a1"/>
    <w:rsid w:val="004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E62C9"/>
    <w:rPr>
      <w:rFonts w:ascii="Tahoma" w:hAnsi="Tahoma" w:cs="Tahoma"/>
      <w:sz w:val="16"/>
      <w:szCs w:val="16"/>
    </w:rPr>
  </w:style>
  <w:style w:type="character" w:styleId="a7">
    <w:name w:val="annotation reference"/>
    <w:semiHidden/>
    <w:rsid w:val="000263E1"/>
    <w:rPr>
      <w:sz w:val="16"/>
      <w:szCs w:val="16"/>
    </w:rPr>
  </w:style>
  <w:style w:type="paragraph" w:styleId="a8">
    <w:name w:val="annotation text"/>
    <w:basedOn w:val="a"/>
    <w:semiHidden/>
    <w:rsid w:val="000263E1"/>
    <w:rPr>
      <w:sz w:val="20"/>
      <w:szCs w:val="20"/>
    </w:rPr>
  </w:style>
  <w:style w:type="paragraph" w:styleId="a9">
    <w:name w:val="annotation subject"/>
    <w:basedOn w:val="a8"/>
    <w:next w:val="a8"/>
    <w:semiHidden/>
    <w:rsid w:val="000263E1"/>
    <w:rPr>
      <w:b/>
      <w:bCs/>
    </w:rPr>
  </w:style>
  <w:style w:type="paragraph" w:styleId="aa">
    <w:name w:val="Plain Text"/>
    <w:basedOn w:val="a"/>
    <w:rsid w:val="00A60EDE"/>
    <w:rPr>
      <w:rFonts w:ascii="Courier New" w:hAnsi="Courier New" w:cs="Courier New"/>
      <w:sz w:val="20"/>
      <w:szCs w:val="20"/>
    </w:rPr>
  </w:style>
  <w:style w:type="paragraph" w:customStyle="1" w:styleId="ab">
    <w:name w:val="Таблицы (моноширинный)"/>
    <w:basedOn w:val="a"/>
    <w:next w:val="a"/>
    <w:rsid w:val="005E174D"/>
    <w:pPr>
      <w:widowControl w:val="0"/>
      <w:autoSpaceDE w:val="0"/>
      <w:autoSpaceDN w:val="0"/>
      <w:adjustRightInd w:val="0"/>
      <w:jc w:val="both"/>
    </w:pPr>
    <w:rPr>
      <w:rFonts w:ascii="Courier New" w:hAnsi="Courier New" w:cs="Courier New"/>
      <w:sz w:val="20"/>
      <w:szCs w:val="20"/>
    </w:rPr>
  </w:style>
  <w:style w:type="paragraph" w:customStyle="1" w:styleId="ac">
    <w:name w:val="ТекстДоговора"/>
    <w:basedOn w:val="a"/>
    <w:rsid w:val="005E174D"/>
    <w:pPr>
      <w:tabs>
        <w:tab w:val="left" w:pos="1134"/>
      </w:tabs>
      <w:ind w:firstLine="567"/>
      <w:jc w:val="both"/>
    </w:pPr>
    <w:rPr>
      <w:rFonts w:ascii="Verdana" w:hAnsi="Verdana" w:cs="Tahoma"/>
      <w:sz w:val="16"/>
      <w:szCs w:val="18"/>
    </w:rPr>
  </w:style>
  <w:style w:type="paragraph" w:customStyle="1" w:styleId="ConsNonformat">
    <w:name w:val="ConsNonformat"/>
    <w:rsid w:val="00716C6A"/>
    <w:pPr>
      <w:widowControl w:val="0"/>
      <w:autoSpaceDE w:val="0"/>
      <w:autoSpaceDN w:val="0"/>
      <w:adjustRightInd w:val="0"/>
      <w:ind w:right="19772"/>
    </w:pPr>
    <w:rPr>
      <w:rFonts w:ascii="Courier New" w:hAnsi="Courier New" w:cs="Courier New"/>
    </w:rPr>
  </w:style>
  <w:style w:type="paragraph" w:styleId="ad">
    <w:name w:val="footer"/>
    <w:basedOn w:val="a"/>
    <w:link w:val="ae"/>
    <w:uiPriority w:val="99"/>
    <w:rsid w:val="00CF3662"/>
    <w:pPr>
      <w:tabs>
        <w:tab w:val="center" w:pos="4677"/>
        <w:tab w:val="right" w:pos="9355"/>
      </w:tabs>
    </w:pPr>
  </w:style>
  <w:style w:type="paragraph" w:styleId="af">
    <w:name w:val="Title"/>
    <w:basedOn w:val="a"/>
    <w:link w:val="af0"/>
    <w:qFormat/>
    <w:rsid w:val="003B684E"/>
    <w:pPr>
      <w:jc w:val="center"/>
    </w:pPr>
    <w:rPr>
      <w:szCs w:val="20"/>
    </w:rPr>
  </w:style>
  <w:style w:type="character" w:customStyle="1" w:styleId="af0">
    <w:name w:val="Название Знак"/>
    <w:link w:val="af"/>
    <w:rsid w:val="003B684E"/>
    <w:rPr>
      <w:sz w:val="24"/>
      <w:lang w:val="ru-RU" w:eastAsia="ru-RU" w:bidi="ar-SA"/>
    </w:rPr>
  </w:style>
  <w:style w:type="paragraph" w:styleId="af1">
    <w:name w:val="Subtitle"/>
    <w:basedOn w:val="a"/>
    <w:qFormat/>
    <w:rsid w:val="0017099F"/>
    <w:pPr>
      <w:tabs>
        <w:tab w:val="left" w:pos="3705"/>
      </w:tabs>
      <w:jc w:val="center"/>
    </w:pPr>
    <w:rPr>
      <w:b/>
      <w:bCs/>
      <w:sz w:val="40"/>
    </w:rPr>
  </w:style>
  <w:style w:type="character" w:customStyle="1" w:styleId="ae">
    <w:name w:val="Нижний колонтитул Знак"/>
    <w:link w:val="ad"/>
    <w:uiPriority w:val="99"/>
    <w:rsid w:val="00D65A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7901">
      <w:bodyDiv w:val="1"/>
      <w:marLeft w:val="0"/>
      <w:marRight w:val="0"/>
      <w:marTop w:val="0"/>
      <w:marBottom w:val="0"/>
      <w:divBdr>
        <w:top w:val="none" w:sz="0" w:space="0" w:color="auto"/>
        <w:left w:val="none" w:sz="0" w:space="0" w:color="auto"/>
        <w:bottom w:val="none" w:sz="0" w:space="0" w:color="auto"/>
        <w:right w:val="none" w:sz="0" w:space="0" w:color="auto"/>
      </w:divBdr>
    </w:div>
    <w:div w:id="5967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6E9D-F6FD-48D0-8DC2-9DFB7BE6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4144</Words>
  <Characters>23623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Reduktor</Company>
  <LinksUpToDate>false</LinksUpToDate>
  <CharactersWithSpaces>27712</CharactersWithSpaces>
  <SharedDoc>false</SharedDoc>
  <HLinks>
    <vt:vector size="12" baseType="variant">
      <vt:variant>
        <vt:i4>3211376</vt:i4>
      </vt:variant>
      <vt:variant>
        <vt:i4>3</vt:i4>
      </vt:variant>
      <vt:variant>
        <vt:i4>0</vt:i4>
      </vt:variant>
      <vt:variant>
        <vt:i4>5</vt:i4>
      </vt:variant>
      <vt:variant>
        <vt:lpwstr/>
      </vt:variant>
      <vt:variant>
        <vt:lpwstr>P15</vt:lpwstr>
      </vt:variant>
      <vt:variant>
        <vt:i4>3211376</vt:i4>
      </vt:variant>
      <vt:variant>
        <vt:i4>0</vt:i4>
      </vt:variant>
      <vt:variant>
        <vt:i4>0</vt:i4>
      </vt:variant>
      <vt:variant>
        <vt:i4>5</vt:i4>
      </vt:variant>
      <vt:variant>
        <vt:lpwstr/>
      </vt:variant>
      <vt:variant>
        <vt:lpwstr>P15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ConsultantPlus</dc:creator>
  <cp:lastModifiedBy>Гвоздев Антон</cp:lastModifiedBy>
  <cp:revision>2</cp:revision>
  <cp:lastPrinted>2018-02-20T07:08:00Z</cp:lastPrinted>
  <dcterms:created xsi:type="dcterms:W3CDTF">2018-07-25T11:56:00Z</dcterms:created>
  <dcterms:modified xsi:type="dcterms:W3CDTF">2018-07-25T11:56:00Z</dcterms:modified>
</cp:coreProperties>
</file>